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9D" w:rsidRPr="00D55360" w:rsidRDefault="002E159D" w:rsidP="00D55360">
      <w:pPr>
        <w:pStyle w:val="Heading1"/>
      </w:pPr>
      <w:bookmarkStart w:id="0" w:name="_GoBack"/>
      <w:bookmarkEnd w:id="0"/>
      <w:r w:rsidRPr="00D55360">
        <w:t>1.</w:t>
      </w:r>
      <w:r w:rsidRPr="00D55360">
        <w:tab/>
        <w:t>Title</w:t>
      </w:r>
    </w:p>
    <w:p w:rsidR="002743CE" w:rsidRPr="00810D2E" w:rsidRDefault="00A738F4" w:rsidP="00A738F4">
      <w:pPr>
        <w:ind w:left="0" w:firstLine="720"/>
        <w:rPr>
          <w:sz w:val="22"/>
        </w:rPr>
      </w:pPr>
      <w:r>
        <w:rPr>
          <w:sz w:val="22"/>
        </w:rPr>
        <w:t>Sexual Harassment/</w:t>
      </w:r>
      <w:r w:rsidR="00B335E3" w:rsidRPr="00810D2E">
        <w:rPr>
          <w:sz w:val="22"/>
        </w:rPr>
        <w:t>Sexual Misconduct Policy</w:t>
      </w:r>
    </w:p>
    <w:p w:rsidR="002E159D" w:rsidRDefault="002E159D" w:rsidP="00D55360">
      <w:pPr>
        <w:pStyle w:val="Heading1"/>
      </w:pPr>
      <w:r>
        <w:t>2.</w:t>
      </w:r>
      <w:r>
        <w:tab/>
        <w:t>Policy</w:t>
      </w:r>
    </w:p>
    <w:p w:rsidR="00B5358C" w:rsidRPr="00B5358C" w:rsidRDefault="00B5358C" w:rsidP="00820C8E">
      <w:pPr>
        <w:suppressAutoHyphens/>
        <w:spacing w:after="0"/>
        <w:rPr>
          <w:rFonts w:eastAsia="Times New Roman" w:cs="Arial"/>
          <w:color w:val="000000" w:themeColor="text1"/>
          <w:sz w:val="22"/>
        </w:rPr>
      </w:pPr>
      <w:proofErr w:type="gramStart"/>
      <w:r w:rsidRPr="00B5358C">
        <w:rPr>
          <w:rFonts w:eastAsia="Times New Roman" w:cs="Arial"/>
          <w:color w:val="000000" w:themeColor="text1"/>
          <w:sz w:val="22"/>
        </w:rPr>
        <w:t>Sec. 1</w:t>
      </w:r>
      <w:r w:rsidRPr="00B5358C">
        <w:rPr>
          <w:rFonts w:eastAsia="Times New Roman" w:cs="Arial"/>
          <w:color w:val="000000" w:themeColor="text1"/>
          <w:sz w:val="22"/>
        </w:rPr>
        <w:tab/>
        <w:t>General Policy Statement.</w:t>
      </w:r>
      <w:proofErr w:type="gramEnd"/>
      <w:r w:rsidRPr="00B5358C">
        <w:rPr>
          <w:rFonts w:eastAsia="Times New Roman" w:cs="Arial"/>
          <w:color w:val="000000" w:themeColor="text1"/>
          <w:sz w:val="22"/>
        </w:rPr>
        <w:t xml:space="preserve"> </w:t>
      </w:r>
    </w:p>
    <w:p w:rsidR="00B5358C" w:rsidRPr="00B5358C" w:rsidRDefault="00B5358C" w:rsidP="00820C8E">
      <w:pPr>
        <w:suppressAutoHyphens/>
        <w:spacing w:after="0"/>
        <w:ind w:left="1080"/>
        <w:rPr>
          <w:rFonts w:eastAsia="Times New Roman" w:cs="Arial"/>
          <w:color w:val="000000" w:themeColor="text1"/>
          <w:sz w:val="22"/>
        </w:rPr>
      </w:pPr>
    </w:p>
    <w:p w:rsidR="00B5358C" w:rsidRPr="00B5358C" w:rsidRDefault="00B5358C" w:rsidP="00820C8E">
      <w:pPr>
        <w:pStyle w:val="ListParagraph"/>
        <w:numPr>
          <w:ilvl w:val="1"/>
          <w:numId w:val="3"/>
        </w:numPr>
        <w:suppressAutoHyphens/>
        <w:spacing w:after="0"/>
        <w:contextualSpacing/>
        <w:rPr>
          <w:rFonts w:eastAsia="Times New Roman" w:cs="Arial"/>
          <w:color w:val="000000" w:themeColor="text1"/>
          <w:sz w:val="22"/>
        </w:rPr>
      </w:pPr>
      <w:r w:rsidRPr="00B5358C">
        <w:rPr>
          <w:rFonts w:eastAsia="Times New Roman" w:cs="Arial"/>
          <w:color w:val="000000" w:themeColor="text1"/>
          <w:sz w:val="22"/>
        </w:rPr>
        <w:t xml:space="preserve"> [Name of Institution] </w:t>
      </w:r>
      <w:r w:rsidR="00111167">
        <w:rPr>
          <w:rFonts w:eastAsia="Times New Roman" w:cs="Arial"/>
          <w:color w:val="000000" w:themeColor="text1"/>
          <w:sz w:val="22"/>
        </w:rPr>
        <w:t xml:space="preserve">(the University) </w:t>
      </w:r>
      <w:r w:rsidRPr="00B5358C">
        <w:rPr>
          <w:rFonts w:eastAsia="Times New Roman" w:cs="Arial"/>
          <w:color w:val="000000" w:themeColor="text1"/>
          <w:sz w:val="22"/>
        </w:rPr>
        <w:t xml:space="preserve">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00111167" w:rsidRPr="00B5358C">
        <w:rPr>
          <w:rFonts w:eastAsia="Times New Roman" w:cs="Arial"/>
          <w:color w:val="000000" w:themeColor="text1"/>
          <w:sz w:val="22"/>
        </w:rPr>
        <w:t>activities</w:t>
      </w:r>
      <w:r w:rsidRPr="00B5358C">
        <w:rPr>
          <w:rFonts w:eastAsia="Times New Roman" w:cs="Arial"/>
          <w:color w:val="000000" w:themeColor="text1"/>
          <w:sz w:val="22"/>
        </w:rPr>
        <w:t xml:space="preserve">; Title VII of the Civil Rights Act of 1964 (Title VII), which prohibits sex discrimination in employment; and the Campus Sexual Violence Elimination Act (SaVE Act).  Sexual </w:t>
      </w:r>
      <w:r w:rsidR="008C4EB4">
        <w:rPr>
          <w:rFonts w:eastAsia="Times New Roman" w:cs="Arial"/>
          <w:color w:val="000000" w:themeColor="text1"/>
          <w:sz w:val="22"/>
        </w:rPr>
        <w:t>m</w:t>
      </w:r>
      <w:r w:rsidRPr="00B5358C">
        <w:rPr>
          <w:rFonts w:eastAsia="Times New Roman" w:cs="Arial"/>
          <w:color w:val="000000" w:themeColor="text1"/>
          <w:sz w:val="22"/>
        </w:rPr>
        <w:t>isconduct</w:t>
      </w:r>
      <w:r w:rsidR="00E34B1A">
        <w:rPr>
          <w:rFonts w:eastAsia="Times New Roman" w:cs="Arial"/>
          <w:color w:val="000000" w:themeColor="text1"/>
          <w:sz w:val="22"/>
        </w:rPr>
        <w:t xml:space="preserve"> </w:t>
      </w:r>
      <w:r w:rsidRPr="00B5358C">
        <w:rPr>
          <w:rFonts w:eastAsia="Times New Roman" w:cs="Arial"/>
          <w:color w:val="000000" w:themeColor="text1"/>
          <w:sz w:val="22"/>
        </w:rPr>
        <w:t>is a form of sex discrimination and will not be tolerated.  As stated in th</w:t>
      </w:r>
      <w:r w:rsidR="0065518C">
        <w:rPr>
          <w:rFonts w:eastAsia="Times New Roman" w:cs="Arial"/>
          <w:color w:val="000000" w:themeColor="text1"/>
          <w:sz w:val="22"/>
        </w:rPr>
        <w:t xml:space="preserve">e definition, </w:t>
      </w:r>
      <w:r w:rsidR="00D73128">
        <w:rPr>
          <w:rFonts w:eastAsia="Times New Roman" w:cs="Arial"/>
          <w:color w:val="000000" w:themeColor="text1"/>
          <w:sz w:val="22"/>
        </w:rPr>
        <w:t>s</w:t>
      </w:r>
      <w:r w:rsidR="0065518C">
        <w:rPr>
          <w:rFonts w:eastAsia="Times New Roman" w:cs="Arial"/>
          <w:color w:val="000000" w:themeColor="text1"/>
          <w:sz w:val="22"/>
        </w:rPr>
        <w:t xml:space="preserve">exual </w:t>
      </w:r>
      <w:r w:rsidR="00D73128">
        <w:rPr>
          <w:rFonts w:eastAsia="Times New Roman" w:cs="Arial"/>
          <w:color w:val="000000" w:themeColor="text1"/>
          <w:sz w:val="22"/>
        </w:rPr>
        <w:t>m</w:t>
      </w:r>
      <w:r w:rsidR="0065518C">
        <w:rPr>
          <w:rFonts w:eastAsia="Times New Roman" w:cs="Arial"/>
          <w:color w:val="000000" w:themeColor="text1"/>
          <w:sz w:val="22"/>
        </w:rPr>
        <w:t>isconduct</w:t>
      </w:r>
      <w:r w:rsidRPr="00B5358C">
        <w:rPr>
          <w:rFonts w:eastAsia="Times New Roman" w:cs="Arial"/>
          <w:color w:val="000000" w:themeColor="text1"/>
          <w:sz w:val="22"/>
        </w:rPr>
        <w:t xml:space="preserve"> includes sexual harassment, sexual violence, sexual assault, stalking, domestic violence and/or dating violence.</w:t>
      </w:r>
      <w:r w:rsidR="008F3CF4">
        <w:rPr>
          <w:rFonts w:eastAsia="Times New Roman" w:cs="Arial"/>
          <w:color w:val="000000" w:themeColor="text1"/>
          <w:sz w:val="22"/>
        </w:rPr>
        <w:t xml:space="preserve"> </w:t>
      </w:r>
      <w:r w:rsidRPr="00B5358C">
        <w:rPr>
          <w:rFonts w:eastAsia="Times New Roman" w:cs="Arial"/>
          <w:color w:val="000000" w:themeColor="text1"/>
          <w:sz w:val="22"/>
        </w:rPr>
        <w:t xml:space="preserve"> Individuals who engage in sexual misconduct and other </w:t>
      </w:r>
      <w:r w:rsidR="003C34EE">
        <w:rPr>
          <w:rFonts w:eastAsia="Times New Roman" w:cs="Arial"/>
          <w:color w:val="000000" w:themeColor="text1"/>
          <w:sz w:val="22"/>
        </w:rPr>
        <w:t>inappropriate sexual conduct</w:t>
      </w:r>
      <w:r w:rsidRPr="00B5358C">
        <w:rPr>
          <w:rFonts w:eastAsia="Times New Roman" w:cs="Arial"/>
          <w:color w:val="000000" w:themeColor="text1"/>
          <w:sz w:val="22"/>
        </w:rPr>
        <w:t xml:space="preserve"> will be subject to disciplinary action.  </w:t>
      </w:r>
    </w:p>
    <w:p w:rsidR="00B5358C" w:rsidRPr="00B5358C" w:rsidRDefault="00B5358C" w:rsidP="00820C8E">
      <w:pPr>
        <w:suppressAutoHyphens/>
        <w:spacing w:after="0"/>
        <w:ind w:left="3600"/>
        <w:contextualSpacing/>
        <w:rPr>
          <w:rFonts w:eastAsia="Times New Roman" w:cs="Arial"/>
          <w:color w:val="000000" w:themeColor="text1"/>
          <w:sz w:val="22"/>
        </w:rPr>
      </w:pPr>
    </w:p>
    <w:p w:rsidR="00B5358C" w:rsidRPr="00B5358C" w:rsidRDefault="00B5358C" w:rsidP="00820C8E">
      <w:pPr>
        <w:pStyle w:val="ListParagraph"/>
        <w:numPr>
          <w:ilvl w:val="1"/>
          <w:numId w:val="3"/>
        </w:numPr>
        <w:suppressAutoHyphens/>
        <w:spacing w:after="0"/>
        <w:contextualSpacing/>
        <w:rPr>
          <w:rFonts w:eastAsia="Times New Roman" w:cs="Arial"/>
          <w:color w:val="000000" w:themeColor="text1"/>
          <w:sz w:val="22"/>
        </w:rPr>
      </w:pPr>
      <w:r w:rsidRPr="00B5358C">
        <w:rPr>
          <w:rFonts w:eastAsia="Times New Roman" w:cs="Arial"/>
          <w:color w:val="000000" w:themeColor="text1"/>
          <w:sz w:val="22"/>
        </w:rPr>
        <w:t xml:space="preserve">The University will take prompt disciplinary action against any individuals or organizations </w:t>
      </w:r>
      <w:r w:rsidR="007E214D">
        <w:rPr>
          <w:rFonts w:eastAsia="Times New Roman" w:cs="Arial"/>
          <w:color w:val="000000" w:themeColor="text1"/>
          <w:sz w:val="22"/>
        </w:rPr>
        <w:t>within its control</w:t>
      </w:r>
      <w:r w:rsidRPr="00B5358C">
        <w:rPr>
          <w:rFonts w:eastAsia="Times New Roman" w:cs="Arial"/>
          <w:color w:val="000000" w:themeColor="text1"/>
          <w:sz w:val="22"/>
        </w:rPr>
        <w:t xml:space="preserve"> </w:t>
      </w:r>
      <w:proofErr w:type="gramStart"/>
      <w:r w:rsidRPr="00B5358C">
        <w:rPr>
          <w:rFonts w:eastAsia="Times New Roman" w:cs="Arial"/>
          <w:color w:val="000000" w:themeColor="text1"/>
          <w:sz w:val="22"/>
        </w:rPr>
        <w:t>who</w:t>
      </w:r>
      <w:proofErr w:type="gramEnd"/>
      <w:r w:rsidRPr="00B5358C">
        <w:rPr>
          <w:rFonts w:eastAsia="Times New Roman" w:cs="Arial"/>
          <w:color w:val="000000" w:themeColor="text1"/>
          <w:sz w:val="22"/>
        </w:rPr>
        <w:t xml:space="preserve"> violate this Policy. The University encourages any student, faculty, staff or visitor to promptly report violations of this Policy to an individual identified in </w:t>
      </w:r>
      <w:r w:rsidRPr="00B5001C">
        <w:rPr>
          <w:rFonts w:eastAsia="Times New Roman" w:cs="Arial"/>
          <w:color w:val="000000" w:themeColor="text1"/>
          <w:sz w:val="22"/>
        </w:rPr>
        <w:t>Section 3</w:t>
      </w:r>
      <w:r w:rsidR="006A7387" w:rsidRPr="00111167">
        <w:rPr>
          <w:rFonts w:eastAsia="Times New Roman" w:cs="Arial"/>
          <w:color w:val="000000" w:themeColor="text1"/>
          <w:sz w:val="22"/>
        </w:rPr>
        <w:t>.2</w:t>
      </w:r>
      <w:r w:rsidRPr="00B5358C">
        <w:rPr>
          <w:rFonts w:eastAsia="Times New Roman" w:cs="Arial"/>
          <w:color w:val="000000" w:themeColor="text1"/>
          <w:sz w:val="22"/>
        </w:rPr>
        <w:t>.</w:t>
      </w:r>
    </w:p>
    <w:p w:rsidR="00B5358C" w:rsidRPr="00B5358C" w:rsidRDefault="00B5358C" w:rsidP="00820C8E">
      <w:pPr>
        <w:spacing w:after="0"/>
        <w:contextualSpacing/>
        <w:rPr>
          <w:rFonts w:eastAsia="Times New Roman" w:cs="Arial"/>
          <w:color w:val="000000" w:themeColor="text1"/>
          <w:sz w:val="22"/>
        </w:rPr>
      </w:pPr>
    </w:p>
    <w:p w:rsidR="00B5358C" w:rsidRDefault="00B93D68" w:rsidP="00820C8E">
      <w:pPr>
        <w:tabs>
          <w:tab w:val="left" w:pos="-720"/>
          <w:tab w:val="left" w:pos="0"/>
        </w:tabs>
        <w:suppressAutoHyphens/>
        <w:spacing w:after="0"/>
        <w:ind w:left="1440" w:hanging="720"/>
        <w:rPr>
          <w:rFonts w:eastAsia="Times New Roman" w:cs="Arial"/>
          <w:color w:val="000000" w:themeColor="text1"/>
          <w:sz w:val="22"/>
        </w:rPr>
      </w:pPr>
      <w:proofErr w:type="gramStart"/>
      <w:r>
        <w:rPr>
          <w:rFonts w:eastAsia="Times New Roman" w:cs="Arial"/>
          <w:color w:val="000000" w:themeColor="text1"/>
          <w:sz w:val="22"/>
        </w:rPr>
        <w:t xml:space="preserve">Sec. 2 </w:t>
      </w:r>
      <w:r w:rsidR="000E7573">
        <w:rPr>
          <w:rFonts w:eastAsia="Times New Roman" w:cs="Arial"/>
          <w:color w:val="000000" w:themeColor="text1"/>
          <w:sz w:val="22"/>
        </w:rPr>
        <w:t>Applicability</w:t>
      </w:r>
      <w:r w:rsidR="00B5358C" w:rsidRPr="00B5358C">
        <w:rPr>
          <w:rFonts w:eastAsia="Times New Roman" w:cs="Arial"/>
          <w:color w:val="000000" w:themeColor="text1"/>
          <w:sz w:val="22"/>
        </w:rPr>
        <w:t>.</w:t>
      </w:r>
      <w:proofErr w:type="gramEnd"/>
      <w:r w:rsidR="00B5358C" w:rsidRPr="00B5358C">
        <w:rPr>
          <w:rFonts w:eastAsia="Times New Roman" w:cs="Arial"/>
          <w:color w:val="000000" w:themeColor="text1"/>
          <w:sz w:val="22"/>
        </w:rPr>
        <w:t xml:space="preserve"> This Policy applies to all University administrators, faculty,</w:t>
      </w:r>
      <w:r>
        <w:rPr>
          <w:rFonts w:eastAsia="Times New Roman" w:cs="Arial"/>
          <w:color w:val="000000" w:themeColor="text1"/>
          <w:sz w:val="22"/>
        </w:rPr>
        <w:t xml:space="preserve"> staff, </w:t>
      </w:r>
      <w:r w:rsidR="00B5358C" w:rsidRPr="00B5358C">
        <w:rPr>
          <w:rFonts w:eastAsia="Times New Roman" w:cs="Arial"/>
          <w:color w:val="000000" w:themeColor="text1"/>
          <w:sz w:val="22"/>
        </w:rPr>
        <w:t xml:space="preserve">students, </w:t>
      </w:r>
      <w:r w:rsidR="004509C9">
        <w:rPr>
          <w:rFonts w:eastAsia="Times New Roman" w:cs="Arial"/>
          <w:color w:val="000000" w:themeColor="text1"/>
          <w:sz w:val="22"/>
        </w:rPr>
        <w:t xml:space="preserve">and </w:t>
      </w:r>
      <w:r w:rsidR="00B5358C" w:rsidRPr="00B5358C">
        <w:rPr>
          <w:rFonts w:eastAsia="Times New Roman" w:cs="Arial"/>
          <w:color w:val="000000" w:themeColor="text1"/>
          <w:sz w:val="22"/>
        </w:rPr>
        <w:t xml:space="preserve">third parties within the </w:t>
      </w:r>
      <w:r w:rsidR="008F3CF4">
        <w:rPr>
          <w:rFonts w:eastAsia="Times New Roman" w:cs="Arial"/>
          <w:color w:val="000000" w:themeColor="text1"/>
          <w:sz w:val="22"/>
        </w:rPr>
        <w:t>University</w:t>
      </w:r>
      <w:r w:rsidR="008F3CF4" w:rsidRPr="00B5358C">
        <w:rPr>
          <w:rFonts w:eastAsia="Times New Roman" w:cs="Arial"/>
          <w:color w:val="000000" w:themeColor="text1"/>
          <w:sz w:val="22"/>
        </w:rPr>
        <w:t xml:space="preserve">’s </w:t>
      </w:r>
      <w:r w:rsidR="00B5358C" w:rsidRPr="00B5358C">
        <w:rPr>
          <w:rFonts w:eastAsia="Times New Roman" w:cs="Arial"/>
          <w:color w:val="000000" w:themeColor="text1"/>
          <w:sz w:val="22"/>
        </w:rPr>
        <w:t>control, including visitors and applicants for employment.  It applies to conduct regardless of where it occurs, including off University property, if it potentially affects the complainant’s education or employment with the University.  It also applies regardless of the gender, gender identity or sexual orientation of the complainant or the</w:t>
      </w:r>
      <w:r w:rsidR="00E34B1A">
        <w:rPr>
          <w:rFonts w:eastAsia="Times New Roman" w:cs="Arial"/>
          <w:color w:val="000000" w:themeColor="text1"/>
          <w:sz w:val="22"/>
        </w:rPr>
        <w:t xml:space="preserve"> </w:t>
      </w:r>
      <w:r w:rsidR="00634D6B">
        <w:rPr>
          <w:rFonts w:eastAsia="Times New Roman" w:cs="Arial"/>
          <w:color w:val="000000" w:themeColor="text1"/>
          <w:sz w:val="22"/>
        </w:rPr>
        <w:t>respondent</w:t>
      </w:r>
      <w:r w:rsidR="00044440">
        <w:rPr>
          <w:rFonts w:eastAsia="Times New Roman" w:cs="Arial"/>
          <w:color w:val="000000" w:themeColor="text1"/>
          <w:sz w:val="22"/>
        </w:rPr>
        <w:t xml:space="preserve">.  In addition, it applies </w:t>
      </w:r>
      <w:r w:rsidR="00B5358C" w:rsidRPr="00B5358C">
        <w:rPr>
          <w:rFonts w:eastAsia="Times New Roman" w:cs="Arial"/>
          <w:color w:val="000000" w:themeColor="text1"/>
          <w:sz w:val="22"/>
        </w:rPr>
        <w:t xml:space="preserve">whether the complaint was made by or against a third party, </w:t>
      </w:r>
      <w:r w:rsidR="00044440">
        <w:rPr>
          <w:rFonts w:eastAsia="Times New Roman" w:cs="Arial"/>
          <w:color w:val="000000" w:themeColor="text1"/>
          <w:sz w:val="22"/>
        </w:rPr>
        <w:t xml:space="preserve">and </w:t>
      </w:r>
      <w:r w:rsidR="00B5358C" w:rsidRPr="00B5358C">
        <w:rPr>
          <w:rFonts w:eastAsia="Times New Roman" w:cs="Arial"/>
          <w:color w:val="000000" w:themeColor="text1"/>
          <w:sz w:val="22"/>
        </w:rPr>
        <w:t>whether the complaint was made verbally or in writing.</w:t>
      </w:r>
    </w:p>
    <w:p w:rsidR="00B5358C" w:rsidRPr="00B5358C" w:rsidRDefault="00B5358C" w:rsidP="00820C8E">
      <w:pPr>
        <w:tabs>
          <w:tab w:val="left" w:pos="-720"/>
          <w:tab w:val="left" w:pos="0"/>
        </w:tabs>
        <w:suppressAutoHyphens/>
        <w:spacing w:after="0"/>
        <w:ind w:left="1800" w:hanging="1080"/>
        <w:rPr>
          <w:rFonts w:eastAsia="Times New Roman" w:cs="Arial"/>
          <w:color w:val="000000" w:themeColor="text1"/>
          <w:sz w:val="22"/>
        </w:rPr>
      </w:pPr>
    </w:p>
    <w:p w:rsidR="00EC1EA4" w:rsidRPr="00EC1EA4" w:rsidRDefault="00810D2E" w:rsidP="00820C8E">
      <w:pPr>
        <w:tabs>
          <w:tab w:val="left" w:pos="-720"/>
          <w:tab w:val="left" w:pos="0"/>
          <w:tab w:val="left" w:pos="1800"/>
        </w:tabs>
        <w:suppressAutoHyphens/>
        <w:rPr>
          <w:rFonts w:eastAsia="Times New Roman" w:cs="Arial"/>
          <w:color w:val="000000" w:themeColor="text1"/>
          <w:sz w:val="22"/>
        </w:rPr>
      </w:pPr>
      <w:proofErr w:type="gramStart"/>
      <w:r>
        <w:rPr>
          <w:rFonts w:eastAsia="Times New Roman" w:cs="Arial"/>
          <w:color w:val="000000" w:themeColor="text1"/>
          <w:sz w:val="22"/>
        </w:rPr>
        <w:t xml:space="preserve">Sec. 3 </w:t>
      </w:r>
      <w:r w:rsidR="00EC1EA4">
        <w:rPr>
          <w:rFonts w:eastAsia="Times New Roman" w:cs="Arial"/>
          <w:color w:val="000000" w:themeColor="text1"/>
          <w:sz w:val="22"/>
        </w:rPr>
        <w:t xml:space="preserve">Filing a Complaint and </w:t>
      </w:r>
      <w:r w:rsidR="00EC1EA4" w:rsidRPr="00EC1EA4">
        <w:rPr>
          <w:rFonts w:eastAsia="Times New Roman" w:cs="Arial"/>
          <w:color w:val="000000" w:themeColor="text1"/>
          <w:sz w:val="22"/>
        </w:rPr>
        <w:t>Reporting Violations.</w:t>
      </w:r>
      <w:proofErr w:type="gramEnd"/>
    </w:p>
    <w:p w:rsidR="007530CC" w:rsidRPr="00262486" w:rsidRDefault="00EC1EA4" w:rsidP="00820C8E">
      <w:pPr>
        <w:suppressAutoHyphens/>
        <w:spacing w:after="0"/>
        <w:ind w:left="1800" w:hanging="360"/>
        <w:contextualSpacing/>
        <w:rPr>
          <w:rFonts w:eastAsia="Times New Roman" w:cs="Arial"/>
          <w:color w:val="000000" w:themeColor="text1"/>
          <w:sz w:val="22"/>
        </w:rPr>
      </w:pPr>
      <w:r w:rsidRPr="00262486">
        <w:rPr>
          <w:rFonts w:eastAsia="Times New Roman" w:cs="Arial"/>
          <w:color w:val="000000" w:themeColor="text1"/>
          <w:sz w:val="22"/>
        </w:rPr>
        <w:t>3.1</w:t>
      </w:r>
      <w:r w:rsidR="001F1B73" w:rsidRPr="001F1B73">
        <w:rPr>
          <w:rFonts w:eastAsia="Times New Roman" w:cs="Arial"/>
          <w:color w:val="000000" w:themeColor="text1"/>
          <w:sz w:val="22"/>
        </w:rPr>
        <w:tab/>
      </w:r>
      <w:r w:rsidRPr="001F1B73">
        <w:rPr>
          <w:rFonts w:eastAsia="Times New Roman" w:cs="Arial"/>
          <w:color w:val="000000" w:themeColor="text1"/>
          <w:sz w:val="22"/>
        </w:rPr>
        <w:t xml:space="preserve">All Members of the University Community, Third Party and Anonymous Complaints. </w:t>
      </w:r>
      <w:r w:rsidR="007A2AF2">
        <w:rPr>
          <w:rFonts w:eastAsia="Times New Roman" w:cs="Arial"/>
          <w:color w:val="000000" w:themeColor="text1"/>
          <w:sz w:val="22"/>
        </w:rPr>
        <w:t xml:space="preserve"> </w:t>
      </w:r>
      <w:r w:rsidRPr="00262486">
        <w:rPr>
          <w:rFonts w:eastAsia="Times New Roman" w:cs="Arial"/>
          <w:color w:val="000000" w:themeColor="text1"/>
          <w:sz w:val="22"/>
        </w:rPr>
        <w:t xml:space="preserve">All </w:t>
      </w:r>
      <w:r w:rsidR="00D9367D">
        <w:rPr>
          <w:rFonts w:eastAsia="Times New Roman" w:cs="Arial"/>
          <w:color w:val="000000" w:themeColor="text1"/>
          <w:sz w:val="22"/>
        </w:rPr>
        <w:t>administrators, faculty, staff, students, and third parties</w:t>
      </w:r>
      <w:r w:rsidRPr="00262486">
        <w:rPr>
          <w:rFonts w:eastAsia="Times New Roman" w:cs="Arial"/>
          <w:color w:val="000000" w:themeColor="text1"/>
          <w:sz w:val="22"/>
        </w:rPr>
        <w:t xml:space="preserve"> are strongly encouraged to immediately report any incidents of sexual misconduct (including sexual harassment and sexual violence) and other </w:t>
      </w:r>
      <w:r w:rsidR="003C34EE" w:rsidRPr="00262486">
        <w:rPr>
          <w:rFonts w:eastAsia="Times New Roman" w:cs="Arial"/>
          <w:color w:val="000000" w:themeColor="text1"/>
          <w:sz w:val="22"/>
        </w:rPr>
        <w:t>inappropriate sexual conduct</w:t>
      </w:r>
      <w:r w:rsidRPr="00262486">
        <w:rPr>
          <w:rFonts w:eastAsia="Times New Roman" w:cs="Arial"/>
          <w:color w:val="000000" w:themeColor="text1"/>
          <w:sz w:val="22"/>
        </w:rPr>
        <w:t xml:space="preserve"> to the Title IX Coordinator or Deputy Coordinators. </w:t>
      </w:r>
      <w:r w:rsidR="00A87356">
        <w:rPr>
          <w:rFonts w:eastAsia="Times New Roman" w:cs="Arial"/>
          <w:color w:val="000000" w:themeColor="text1"/>
          <w:sz w:val="22"/>
        </w:rPr>
        <w:t xml:space="preserve"> </w:t>
      </w:r>
    </w:p>
    <w:p w:rsidR="007530CC" w:rsidRDefault="007530CC" w:rsidP="00820C8E">
      <w:pPr>
        <w:tabs>
          <w:tab w:val="left" w:pos="-720"/>
          <w:tab w:val="left" w:pos="0"/>
        </w:tabs>
        <w:suppressAutoHyphens/>
        <w:spacing w:after="0"/>
        <w:ind w:left="2160" w:hanging="720"/>
        <w:rPr>
          <w:rFonts w:eastAsia="Times New Roman" w:cs="Arial"/>
          <w:color w:val="000000" w:themeColor="text1"/>
          <w:sz w:val="22"/>
        </w:rPr>
      </w:pPr>
    </w:p>
    <w:p w:rsidR="00284AAB" w:rsidRDefault="007530CC" w:rsidP="00820C8E">
      <w:pPr>
        <w:pStyle w:val="ListParagraph"/>
        <w:numPr>
          <w:ilvl w:val="0"/>
          <w:numId w:val="13"/>
        </w:numPr>
        <w:tabs>
          <w:tab w:val="left" w:pos="-720"/>
          <w:tab w:val="left" w:pos="0"/>
        </w:tabs>
        <w:suppressAutoHyphens/>
        <w:spacing w:after="0"/>
        <w:ind w:left="2160"/>
        <w:rPr>
          <w:rFonts w:eastAsia="Times New Roman" w:cs="Arial"/>
          <w:color w:val="000000" w:themeColor="text1"/>
          <w:sz w:val="22"/>
        </w:rPr>
      </w:pPr>
      <w:r>
        <w:rPr>
          <w:rFonts w:eastAsia="Times New Roman" w:cs="Arial"/>
          <w:color w:val="000000" w:themeColor="text1"/>
          <w:sz w:val="22"/>
        </w:rPr>
        <w:t xml:space="preserve">Anonymity. </w:t>
      </w:r>
      <w:r w:rsidR="00EC1EA4" w:rsidRPr="007530CC">
        <w:rPr>
          <w:rFonts w:eastAsia="Times New Roman" w:cs="Arial"/>
          <w:color w:val="000000" w:themeColor="text1"/>
          <w:sz w:val="22"/>
        </w:rPr>
        <w:t xml:space="preserve">Individuals </w:t>
      </w:r>
      <w:r w:rsidR="00B80D5E">
        <w:rPr>
          <w:rFonts w:eastAsia="Times New Roman" w:cs="Arial"/>
          <w:color w:val="000000" w:themeColor="text1"/>
          <w:sz w:val="22"/>
        </w:rPr>
        <w:t xml:space="preserve">wishing </w:t>
      </w:r>
      <w:r w:rsidR="00EC1EA4" w:rsidRPr="007530CC">
        <w:rPr>
          <w:rFonts w:eastAsia="Times New Roman" w:cs="Arial"/>
          <w:color w:val="000000" w:themeColor="text1"/>
          <w:sz w:val="22"/>
        </w:rPr>
        <w:t xml:space="preserve">to remain anonymous can file a complaint </w:t>
      </w:r>
      <w:r w:rsidR="004D5A39">
        <w:rPr>
          <w:rFonts w:eastAsia="Times New Roman" w:cs="Arial"/>
          <w:color w:val="000000" w:themeColor="text1"/>
          <w:sz w:val="22"/>
        </w:rPr>
        <w:t>in</w:t>
      </w:r>
      <w:r w:rsidR="00AF4828">
        <w:rPr>
          <w:rFonts w:eastAsia="Times New Roman" w:cs="Arial"/>
          <w:color w:val="000000" w:themeColor="text1"/>
          <w:sz w:val="22"/>
        </w:rPr>
        <w:t xml:space="preserve"> any manner, including </w:t>
      </w:r>
      <w:r w:rsidR="00EC1EA4" w:rsidRPr="007530CC">
        <w:rPr>
          <w:rFonts w:eastAsia="Times New Roman" w:cs="Arial"/>
          <w:color w:val="000000" w:themeColor="text1"/>
          <w:sz w:val="22"/>
        </w:rPr>
        <w:t xml:space="preserve">by telephone or </w:t>
      </w:r>
      <w:r w:rsidR="000A1826">
        <w:rPr>
          <w:rFonts w:eastAsia="Times New Roman" w:cs="Arial"/>
          <w:color w:val="000000" w:themeColor="text1"/>
          <w:sz w:val="22"/>
        </w:rPr>
        <w:t xml:space="preserve">written communication </w:t>
      </w:r>
      <w:r w:rsidR="00EC1EA4" w:rsidRPr="007530CC">
        <w:rPr>
          <w:rFonts w:eastAsia="Times New Roman" w:cs="Arial"/>
          <w:color w:val="000000" w:themeColor="text1"/>
          <w:sz w:val="22"/>
        </w:rPr>
        <w:t xml:space="preserve">with the Title IX Coordinator or a Deputy Coordinator; however, </w:t>
      </w:r>
      <w:r w:rsidR="004509C9">
        <w:rPr>
          <w:rFonts w:eastAsia="Times New Roman" w:cs="Arial"/>
          <w:color w:val="000000" w:themeColor="text1"/>
          <w:sz w:val="22"/>
        </w:rPr>
        <w:t xml:space="preserve">electing to </w:t>
      </w:r>
      <w:r w:rsidR="00EC1EA4" w:rsidRPr="007530CC">
        <w:rPr>
          <w:rFonts w:eastAsia="Times New Roman" w:cs="Arial"/>
          <w:color w:val="000000" w:themeColor="text1"/>
          <w:sz w:val="22"/>
        </w:rPr>
        <w:t xml:space="preserve">remain anonymous may </w:t>
      </w:r>
      <w:r w:rsidR="007E214D">
        <w:rPr>
          <w:rFonts w:eastAsia="Times New Roman" w:cs="Arial"/>
          <w:color w:val="000000" w:themeColor="text1"/>
          <w:sz w:val="22"/>
        </w:rPr>
        <w:t xml:space="preserve">greatly limit the University’s ability to stop the </w:t>
      </w:r>
      <w:r w:rsidR="007E214D">
        <w:rPr>
          <w:rFonts w:eastAsia="Times New Roman" w:cs="Arial"/>
          <w:color w:val="000000" w:themeColor="text1"/>
          <w:sz w:val="22"/>
        </w:rPr>
        <w:lastRenderedPageBreak/>
        <w:t>harassment, collect evidence, or take effective action against individuals or organizations accused of violating the Policy</w:t>
      </w:r>
      <w:r w:rsidR="00284AAB">
        <w:rPr>
          <w:rFonts w:eastAsia="Times New Roman" w:cs="Arial"/>
          <w:color w:val="000000" w:themeColor="text1"/>
          <w:sz w:val="22"/>
        </w:rPr>
        <w:t>.</w:t>
      </w:r>
    </w:p>
    <w:p w:rsidR="007A2AF2" w:rsidRDefault="007A2AF2" w:rsidP="00F347AF">
      <w:pPr>
        <w:pStyle w:val="ListParagraph"/>
        <w:numPr>
          <w:ilvl w:val="0"/>
          <w:numId w:val="0"/>
        </w:numPr>
        <w:tabs>
          <w:tab w:val="left" w:pos="-720"/>
          <w:tab w:val="left" w:pos="0"/>
        </w:tabs>
        <w:suppressAutoHyphens/>
        <w:spacing w:after="0"/>
        <w:ind w:left="2160"/>
        <w:rPr>
          <w:rFonts w:eastAsia="Times New Roman" w:cs="Arial"/>
          <w:color w:val="000000" w:themeColor="text1"/>
          <w:sz w:val="22"/>
        </w:rPr>
      </w:pPr>
    </w:p>
    <w:p w:rsidR="007530CC" w:rsidRDefault="00284AAB" w:rsidP="00820C8E">
      <w:pPr>
        <w:pStyle w:val="ListParagraph"/>
        <w:numPr>
          <w:ilvl w:val="0"/>
          <w:numId w:val="13"/>
        </w:numPr>
        <w:tabs>
          <w:tab w:val="left" w:pos="-720"/>
          <w:tab w:val="left" w:pos="0"/>
        </w:tabs>
        <w:suppressAutoHyphens/>
        <w:spacing w:after="0"/>
        <w:ind w:left="2160"/>
        <w:rPr>
          <w:rFonts w:eastAsia="Times New Roman" w:cs="Arial"/>
          <w:color w:val="000000" w:themeColor="text1"/>
          <w:sz w:val="22"/>
        </w:rPr>
      </w:pPr>
      <w:r>
        <w:rPr>
          <w:rFonts w:eastAsia="Times New Roman" w:cs="Arial"/>
          <w:color w:val="000000" w:themeColor="text1"/>
          <w:sz w:val="22"/>
        </w:rPr>
        <w:t xml:space="preserve">Confidentiality.  The University has an obligation to maintain an environment free of sex discrimination, thus many University employees have mandatory reporting and response obligations and may not be able to honor a complainant’s request for confidentiality.  Complainants who want to discuss a complaint in strict confidence may </w:t>
      </w:r>
      <w:r w:rsidR="00AB37A8">
        <w:rPr>
          <w:rFonts w:eastAsia="Times New Roman" w:cs="Arial"/>
          <w:color w:val="000000" w:themeColor="text1"/>
          <w:sz w:val="22"/>
        </w:rPr>
        <w:t xml:space="preserve">use </w:t>
      </w:r>
      <w:r>
        <w:rPr>
          <w:rFonts w:eastAsia="Times New Roman" w:cs="Arial"/>
          <w:color w:val="000000" w:themeColor="text1"/>
          <w:sz w:val="22"/>
        </w:rPr>
        <w:t xml:space="preserve">the resources outlined in </w:t>
      </w:r>
      <w:r w:rsidR="00AB37A8">
        <w:rPr>
          <w:rFonts w:eastAsia="Times New Roman" w:cs="Arial"/>
          <w:color w:val="000000" w:themeColor="text1"/>
          <w:sz w:val="22"/>
        </w:rPr>
        <w:t xml:space="preserve">Section </w:t>
      </w:r>
      <w:r>
        <w:rPr>
          <w:rFonts w:eastAsia="Times New Roman" w:cs="Arial"/>
          <w:color w:val="000000" w:themeColor="text1"/>
          <w:sz w:val="22"/>
        </w:rPr>
        <w:t xml:space="preserve">3.5.  </w:t>
      </w:r>
    </w:p>
    <w:p w:rsidR="00B67A0E" w:rsidRDefault="00B67A0E" w:rsidP="00B67A0E">
      <w:pPr>
        <w:pStyle w:val="ListParagraph"/>
        <w:numPr>
          <w:ilvl w:val="0"/>
          <w:numId w:val="0"/>
        </w:numPr>
        <w:tabs>
          <w:tab w:val="left" w:pos="-720"/>
          <w:tab w:val="left" w:pos="0"/>
        </w:tabs>
        <w:suppressAutoHyphens/>
        <w:spacing w:after="0"/>
        <w:ind w:left="2520"/>
        <w:rPr>
          <w:rFonts w:eastAsia="Times New Roman" w:cs="Arial"/>
          <w:color w:val="000000" w:themeColor="text1"/>
          <w:sz w:val="22"/>
        </w:rPr>
      </w:pPr>
    </w:p>
    <w:p w:rsidR="001E3118" w:rsidRDefault="007530CC" w:rsidP="00810D2E">
      <w:pPr>
        <w:pStyle w:val="ListParagraph"/>
        <w:numPr>
          <w:ilvl w:val="0"/>
          <w:numId w:val="13"/>
        </w:numPr>
        <w:tabs>
          <w:tab w:val="left" w:pos="-720"/>
          <w:tab w:val="left" w:pos="0"/>
          <w:tab w:val="left" w:pos="2160"/>
        </w:tabs>
        <w:suppressAutoHyphens/>
        <w:spacing w:after="0"/>
        <w:ind w:left="2160"/>
        <w:rPr>
          <w:rFonts w:eastAsia="Times New Roman" w:cs="Arial"/>
          <w:color w:val="000000" w:themeColor="text1"/>
          <w:sz w:val="22"/>
        </w:rPr>
      </w:pPr>
      <w:r w:rsidRPr="00EC1EA4">
        <w:rPr>
          <w:rFonts w:eastAsia="Times New Roman" w:cs="Arial"/>
          <w:color w:val="000000" w:themeColor="text1"/>
          <w:sz w:val="22"/>
        </w:rPr>
        <w:t>Timelines</w:t>
      </w:r>
      <w:r>
        <w:rPr>
          <w:rFonts w:eastAsia="Times New Roman" w:cs="Arial"/>
          <w:color w:val="000000" w:themeColor="text1"/>
          <w:sz w:val="22"/>
        </w:rPr>
        <w:t>s</w:t>
      </w:r>
      <w:r w:rsidR="006824B6">
        <w:rPr>
          <w:rFonts w:eastAsia="Times New Roman" w:cs="Arial"/>
          <w:color w:val="000000" w:themeColor="text1"/>
          <w:sz w:val="22"/>
        </w:rPr>
        <w:t xml:space="preserve"> of Complaint</w:t>
      </w:r>
      <w:r w:rsidRPr="00EC1EA4">
        <w:rPr>
          <w:rFonts w:eastAsia="Times New Roman" w:cs="Arial"/>
          <w:color w:val="000000" w:themeColor="text1"/>
          <w:sz w:val="22"/>
        </w:rPr>
        <w:t xml:space="preserve">.  Complaints should be reported as soon as possible after the complainant becomes aware of the inappropriate conduct.  Delays in reporting can greatly limit the University’s ability to stop the harassment, collect evidence, </w:t>
      </w:r>
      <w:r w:rsidR="004019E6">
        <w:rPr>
          <w:rFonts w:eastAsia="Times New Roman" w:cs="Arial"/>
          <w:color w:val="000000" w:themeColor="text1"/>
          <w:sz w:val="22"/>
        </w:rPr>
        <w:t xml:space="preserve">and/or </w:t>
      </w:r>
      <w:r w:rsidRPr="00EC1EA4">
        <w:rPr>
          <w:rFonts w:eastAsia="Times New Roman" w:cs="Arial"/>
          <w:color w:val="000000" w:themeColor="text1"/>
          <w:sz w:val="22"/>
        </w:rPr>
        <w:t xml:space="preserve">take effective action against </w:t>
      </w:r>
      <w:r w:rsidR="006E0DC2">
        <w:rPr>
          <w:rFonts w:eastAsia="Times New Roman" w:cs="Arial"/>
          <w:color w:val="000000" w:themeColor="text1"/>
          <w:sz w:val="22"/>
        </w:rPr>
        <w:t>individuals or organizations accused of violating the Policy.</w:t>
      </w:r>
    </w:p>
    <w:p w:rsidR="00EC1EA4" w:rsidRPr="001E3118" w:rsidRDefault="001E3118" w:rsidP="00810D2E">
      <w:pPr>
        <w:pStyle w:val="ListParagraph"/>
        <w:numPr>
          <w:ilvl w:val="0"/>
          <w:numId w:val="0"/>
        </w:numPr>
        <w:spacing w:after="0"/>
        <w:ind w:left="720"/>
        <w:rPr>
          <w:rFonts w:eastAsia="Times New Roman" w:cs="Arial"/>
          <w:color w:val="000000" w:themeColor="text1"/>
          <w:sz w:val="22"/>
        </w:rPr>
      </w:pPr>
      <w:r w:rsidRPr="001E3118">
        <w:rPr>
          <w:rFonts w:eastAsia="Times New Roman" w:cs="Arial"/>
          <w:color w:val="000000" w:themeColor="text1"/>
          <w:sz w:val="22"/>
        </w:rPr>
        <w:t xml:space="preserve"> </w:t>
      </w:r>
    </w:p>
    <w:p w:rsidR="00EC1EA4" w:rsidRPr="00EC1EA4"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3.2</w:t>
      </w:r>
      <w:r w:rsidRPr="00EC1EA4">
        <w:rPr>
          <w:rFonts w:eastAsia="Times New Roman" w:cs="Arial"/>
          <w:color w:val="000000" w:themeColor="text1"/>
          <w:sz w:val="22"/>
        </w:rPr>
        <w:tab/>
        <w:t xml:space="preserve">Responsible Employees. </w:t>
      </w:r>
      <w:r w:rsidR="00AB37A8">
        <w:rPr>
          <w:rFonts w:eastAsia="Times New Roman" w:cs="Arial"/>
          <w:color w:val="000000" w:themeColor="text1"/>
          <w:sz w:val="22"/>
        </w:rPr>
        <w:t xml:space="preserve"> </w:t>
      </w:r>
      <w:r w:rsidR="003C34EE">
        <w:rPr>
          <w:rFonts w:eastAsia="Times New Roman" w:cs="Arial"/>
          <w:color w:val="000000" w:themeColor="text1"/>
          <w:sz w:val="22"/>
        </w:rPr>
        <w:t>I</w:t>
      </w:r>
      <w:r w:rsidR="003C34EE" w:rsidRPr="00EC1EA4">
        <w:rPr>
          <w:rFonts w:eastAsia="Times New Roman" w:cs="Arial"/>
          <w:color w:val="000000" w:themeColor="text1"/>
          <w:sz w:val="22"/>
        </w:rPr>
        <w:t xml:space="preserve">ncidents of sexual misconduct (including sexual harassment and sexual violence) and other </w:t>
      </w:r>
      <w:r w:rsidR="003C34EE">
        <w:rPr>
          <w:rFonts w:eastAsia="Times New Roman" w:cs="Arial"/>
          <w:color w:val="000000" w:themeColor="text1"/>
          <w:sz w:val="22"/>
        </w:rPr>
        <w:t>inappropriate sexual conduct may also be reported to Responsible Employees.</w:t>
      </w:r>
      <w:r w:rsidR="003C34EE" w:rsidRPr="00EC1EA4">
        <w:rPr>
          <w:rFonts w:eastAsia="Times New Roman" w:cs="Arial"/>
          <w:color w:val="000000" w:themeColor="text1"/>
          <w:sz w:val="22"/>
        </w:rPr>
        <w:t xml:space="preserve"> </w:t>
      </w:r>
      <w:r w:rsidR="00D9367D">
        <w:rPr>
          <w:rFonts w:eastAsia="Times New Roman" w:cs="Arial"/>
          <w:color w:val="000000" w:themeColor="text1"/>
          <w:sz w:val="22"/>
        </w:rPr>
        <w:t xml:space="preserve"> A Responsible Employee is a </w:t>
      </w:r>
      <w:r w:rsidR="00B80D5E">
        <w:rPr>
          <w:rFonts w:eastAsia="Times New Roman" w:cs="Arial"/>
          <w:color w:val="000000" w:themeColor="text1"/>
          <w:sz w:val="22"/>
        </w:rPr>
        <w:t xml:space="preserve">University </w:t>
      </w:r>
      <w:r w:rsidR="00D9367D">
        <w:rPr>
          <w:rFonts w:eastAsia="Times New Roman" w:cs="Arial"/>
          <w:color w:val="000000" w:themeColor="text1"/>
          <w:sz w:val="22"/>
        </w:rPr>
        <w:t>employee who has the duty to report incidents of sexual misconduct to the Title IX Coordinator or other appropriate designee, or an employee whom a</w:t>
      </w:r>
      <w:r w:rsidR="00B5653C">
        <w:rPr>
          <w:rFonts w:eastAsia="Times New Roman" w:cs="Arial"/>
          <w:color w:val="000000" w:themeColor="text1"/>
          <w:sz w:val="22"/>
        </w:rPr>
        <w:t>n</w:t>
      </w:r>
      <w:r w:rsidR="00D9367D">
        <w:rPr>
          <w:rFonts w:eastAsia="Times New Roman" w:cs="Arial"/>
          <w:color w:val="000000" w:themeColor="text1"/>
          <w:sz w:val="22"/>
        </w:rPr>
        <w:t xml:space="preserve"> </w:t>
      </w:r>
      <w:r w:rsidR="00B5653C">
        <w:rPr>
          <w:rFonts w:eastAsia="Times New Roman" w:cs="Arial"/>
          <w:color w:val="000000" w:themeColor="text1"/>
          <w:sz w:val="22"/>
        </w:rPr>
        <w:t>individual</w:t>
      </w:r>
      <w:r w:rsidR="00D9367D">
        <w:rPr>
          <w:rFonts w:eastAsia="Times New Roman" w:cs="Arial"/>
          <w:color w:val="000000" w:themeColor="text1"/>
          <w:sz w:val="22"/>
        </w:rPr>
        <w:t xml:space="preserve"> could reasonably believe has this duty.  Responsible employees include all administrators, faculty, </w:t>
      </w:r>
      <w:r w:rsidR="005C1779">
        <w:rPr>
          <w:rFonts w:eastAsia="Times New Roman" w:cs="Arial"/>
          <w:color w:val="000000" w:themeColor="text1"/>
          <w:sz w:val="22"/>
        </w:rPr>
        <w:t xml:space="preserve">supervisory </w:t>
      </w:r>
      <w:r w:rsidR="00D9367D">
        <w:rPr>
          <w:rFonts w:eastAsia="Times New Roman" w:cs="Arial"/>
          <w:color w:val="000000" w:themeColor="text1"/>
          <w:sz w:val="22"/>
        </w:rPr>
        <w:t xml:space="preserve">staff, </w:t>
      </w:r>
      <w:r w:rsidR="005C1779">
        <w:rPr>
          <w:rFonts w:eastAsia="Times New Roman" w:cs="Arial"/>
          <w:color w:val="000000" w:themeColor="text1"/>
          <w:sz w:val="22"/>
        </w:rPr>
        <w:t>resident life directors and advisors</w:t>
      </w:r>
      <w:r w:rsidR="0087619F">
        <w:rPr>
          <w:rFonts w:eastAsia="Times New Roman" w:cs="Arial"/>
          <w:color w:val="000000" w:themeColor="text1"/>
          <w:sz w:val="22"/>
        </w:rPr>
        <w:t>,</w:t>
      </w:r>
      <w:r w:rsidR="005C1779">
        <w:rPr>
          <w:rFonts w:eastAsia="Times New Roman" w:cs="Arial"/>
          <w:color w:val="000000" w:themeColor="text1"/>
          <w:sz w:val="22"/>
        </w:rPr>
        <w:t xml:space="preserve"> and graduate teaching assistants</w:t>
      </w:r>
      <w:r w:rsidR="007F71CB">
        <w:rPr>
          <w:rFonts w:eastAsia="Times New Roman" w:cs="Arial"/>
          <w:color w:val="000000" w:themeColor="text1"/>
          <w:sz w:val="22"/>
        </w:rPr>
        <w:t>,</w:t>
      </w:r>
      <w:r w:rsidR="00D9367D">
        <w:rPr>
          <w:rFonts w:eastAsia="Times New Roman" w:cs="Arial"/>
          <w:color w:val="000000" w:themeColor="text1"/>
          <w:sz w:val="22"/>
        </w:rPr>
        <w:t xml:space="preserve"> except any employee with confidentiality obligations as defined in Section 3.5.</w:t>
      </w:r>
      <w:r w:rsidR="00AF5C04">
        <w:rPr>
          <w:rStyle w:val="FootnoteReference"/>
          <w:rFonts w:eastAsia="Times New Roman" w:cs="Arial"/>
          <w:color w:val="000000" w:themeColor="text1"/>
          <w:sz w:val="22"/>
        </w:rPr>
        <w:footnoteReference w:id="1"/>
      </w:r>
      <w:r w:rsidR="00E34B1A">
        <w:rPr>
          <w:rFonts w:eastAsia="Times New Roman" w:cs="Arial"/>
          <w:color w:val="000000" w:themeColor="text1"/>
          <w:sz w:val="22"/>
        </w:rPr>
        <w:t xml:space="preserve"> </w:t>
      </w:r>
      <w:r w:rsidR="00D9367D">
        <w:rPr>
          <w:rFonts w:eastAsia="Times New Roman" w:cs="Arial"/>
          <w:color w:val="000000" w:themeColor="text1"/>
          <w:sz w:val="22"/>
        </w:rPr>
        <w:t xml:space="preserve">Responsible Employees can find contact information for the Title IX Coordinator and Deputy Coordinators </w:t>
      </w:r>
      <w:r w:rsidRPr="00EC1EA4">
        <w:rPr>
          <w:rFonts w:eastAsia="Times New Roman" w:cs="Arial"/>
          <w:color w:val="000000" w:themeColor="text1"/>
          <w:sz w:val="22"/>
        </w:rPr>
        <w:t>at the following website</w:t>
      </w:r>
      <w:proofErr w:type="gramStart"/>
      <w:r w:rsidRPr="00E81D29">
        <w:rPr>
          <w:rFonts w:eastAsia="Times New Roman" w:cs="Arial"/>
          <w:color w:val="000000" w:themeColor="text1"/>
          <w:sz w:val="22"/>
          <w:highlight w:val="yellow"/>
        </w:rPr>
        <w:t>:</w:t>
      </w:r>
      <w:r w:rsidR="0044223C" w:rsidRPr="00E81D29">
        <w:rPr>
          <w:rFonts w:eastAsia="Times New Roman" w:cs="Arial"/>
          <w:color w:val="000000" w:themeColor="text1"/>
          <w:sz w:val="22"/>
          <w:highlight w:val="yellow"/>
        </w:rPr>
        <w:t>[</w:t>
      </w:r>
      <w:proofErr w:type="gramEnd"/>
      <w:r w:rsidR="0044223C" w:rsidRPr="00E81D29">
        <w:rPr>
          <w:rFonts w:eastAsia="Times New Roman" w:cs="Arial"/>
          <w:color w:val="000000" w:themeColor="text1"/>
          <w:sz w:val="22"/>
          <w:highlight w:val="yellow"/>
        </w:rPr>
        <w:t>link</w:t>
      </w:r>
      <w:r w:rsidR="00E81D29" w:rsidRPr="00E81D29">
        <w:rPr>
          <w:rFonts w:eastAsia="Times New Roman" w:cs="Arial"/>
          <w:color w:val="000000" w:themeColor="text1"/>
          <w:sz w:val="22"/>
          <w:highlight w:val="yellow"/>
        </w:rPr>
        <w:t>]</w:t>
      </w:r>
      <w:r w:rsidR="0044223C">
        <w:rPr>
          <w:rFonts w:eastAsia="Times New Roman" w:cs="Arial"/>
          <w:color w:val="000000" w:themeColor="text1"/>
          <w:sz w:val="22"/>
        </w:rPr>
        <w:t xml:space="preserve"> </w:t>
      </w:r>
      <w:r w:rsidRPr="00EC1EA4">
        <w:rPr>
          <w:rFonts w:eastAsia="Times New Roman" w:cs="Arial"/>
          <w:color w:val="000000" w:themeColor="text1"/>
          <w:sz w:val="22"/>
        </w:rPr>
        <w:t>.</w:t>
      </w:r>
    </w:p>
    <w:p w:rsidR="00EC1EA4" w:rsidRPr="00EC1EA4" w:rsidRDefault="00EC1EA4" w:rsidP="00820C8E">
      <w:pPr>
        <w:tabs>
          <w:tab w:val="left" w:pos="-720"/>
          <w:tab w:val="left" w:pos="0"/>
        </w:tabs>
        <w:suppressAutoHyphens/>
        <w:spacing w:after="0"/>
        <w:ind w:left="0"/>
        <w:rPr>
          <w:rFonts w:eastAsia="Times New Roman" w:cs="Arial"/>
          <w:color w:val="000000" w:themeColor="text1"/>
          <w:sz w:val="22"/>
        </w:rPr>
      </w:pPr>
    </w:p>
    <w:p w:rsidR="00E812CA" w:rsidRDefault="00E812CA"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w:t>
      </w:r>
      <w:r w:rsidR="007530CC">
        <w:rPr>
          <w:rFonts w:eastAsia="Times New Roman" w:cs="Arial"/>
          <w:color w:val="000000" w:themeColor="text1"/>
          <w:sz w:val="22"/>
        </w:rPr>
        <w:t>3</w:t>
      </w:r>
      <w:r w:rsidRPr="00EC1EA4">
        <w:rPr>
          <w:rFonts w:eastAsia="Times New Roman" w:cs="Arial"/>
          <w:color w:val="000000" w:themeColor="text1"/>
          <w:sz w:val="22"/>
        </w:rPr>
        <w:t xml:space="preserve"> Reporting to Law Enforcement. </w:t>
      </w:r>
      <w:r w:rsidR="00AB37A8">
        <w:rPr>
          <w:rFonts w:eastAsia="Times New Roman" w:cs="Arial"/>
          <w:color w:val="000000" w:themeColor="text1"/>
          <w:sz w:val="22"/>
        </w:rPr>
        <w:t xml:space="preserve"> </w:t>
      </w:r>
      <w:r w:rsidR="00D31C7A">
        <w:rPr>
          <w:rFonts w:eastAsia="Times New Roman" w:cs="Arial"/>
          <w:color w:val="000000" w:themeColor="text1"/>
          <w:sz w:val="22"/>
        </w:rPr>
        <w:t xml:space="preserve">Complaints of sexual misconduct </w:t>
      </w:r>
      <w:r w:rsidRPr="00EC1EA4">
        <w:rPr>
          <w:rFonts w:eastAsia="Times New Roman" w:cs="Arial"/>
          <w:color w:val="000000" w:themeColor="text1"/>
          <w:sz w:val="22"/>
        </w:rPr>
        <w:t xml:space="preserve">may also be </w:t>
      </w:r>
      <w:r w:rsidR="00D31C7A">
        <w:rPr>
          <w:rFonts w:eastAsia="Times New Roman" w:cs="Arial"/>
          <w:color w:val="000000" w:themeColor="text1"/>
          <w:sz w:val="22"/>
        </w:rPr>
        <w:t>made</w:t>
      </w:r>
      <w:r w:rsidR="00D31C7A" w:rsidRPr="00EC1EA4">
        <w:rPr>
          <w:rFonts w:eastAsia="Times New Roman" w:cs="Arial"/>
          <w:color w:val="000000" w:themeColor="text1"/>
          <w:sz w:val="22"/>
        </w:rPr>
        <w:t xml:space="preserve"> </w:t>
      </w:r>
      <w:r w:rsidRPr="00EC1EA4">
        <w:rPr>
          <w:rFonts w:eastAsia="Times New Roman" w:cs="Arial"/>
          <w:color w:val="000000" w:themeColor="text1"/>
          <w:sz w:val="22"/>
        </w:rPr>
        <w:t xml:space="preserve">to The University of Texas at </w:t>
      </w:r>
      <w:r w:rsidR="00C379F0">
        <w:rPr>
          <w:rFonts w:eastAsia="Times New Roman" w:cs="Arial"/>
          <w:color w:val="000000" w:themeColor="text1"/>
          <w:sz w:val="22"/>
        </w:rPr>
        <w:t xml:space="preserve">[institution] Police </w:t>
      </w:r>
      <w:r w:rsidRPr="00EC1EA4">
        <w:rPr>
          <w:rFonts w:eastAsia="Times New Roman" w:cs="Arial"/>
          <w:color w:val="000000" w:themeColor="text1"/>
          <w:sz w:val="22"/>
        </w:rPr>
        <w:t xml:space="preserve">Department at </w:t>
      </w:r>
      <w:r w:rsidR="00C379F0">
        <w:rPr>
          <w:rFonts w:eastAsia="Times New Roman" w:cs="Arial"/>
          <w:color w:val="000000" w:themeColor="text1"/>
          <w:sz w:val="22"/>
        </w:rPr>
        <w:t>[insert phone]</w:t>
      </w:r>
      <w:r w:rsidRPr="00EC1EA4">
        <w:rPr>
          <w:rFonts w:eastAsia="Times New Roman" w:cs="Arial"/>
          <w:color w:val="000000" w:themeColor="text1"/>
          <w:sz w:val="22"/>
        </w:rPr>
        <w:t xml:space="preserve"> (non-emergency) or </w:t>
      </w:r>
      <w:r w:rsidR="00C379F0">
        <w:rPr>
          <w:rFonts w:eastAsia="Times New Roman" w:cs="Arial"/>
          <w:color w:val="000000" w:themeColor="text1"/>
          <w:sz w:val="22"/>
        </w:rPr>
        <w:t>[insert phone]</w:t>
      </w:r>
      <w:r w:rsidRPr="00EC1EA4">
        <w:rPr>
          <w:rFonts w:eastAsia="Times New Roman" w:cs="Arial"/>
          <w:color w:val="000000" w:themeColor="text1"/>
          <w:sz w:val="22"/>
        </w:rPr>
        <w:t xml:space="preserve"> (emergency) or to the City of </w:t>
      </w:r>
      <w:r w:rsidR="00C379F0">
        <w:rPr>
          <w:rFonts w:eastAsia="Times New Roman" w:cs="Arial"/>
          <w:color w:val="000000" w:themeColor="text1"/>
          <w:sz w:val="22"/>
        </w:rPr>
        <w:t xml:space="preserve">[insert ] </w:t>
      </w:r>
      <w:r w:rsidRPr="00EC1EA4">
        <w:rPr>
          <w:rFonts w:eastAsia="Times New Roman" w:cs="Arial"/>
          <w:color w:val="000000" w:themeColor="text1"/>
          <w:sz w:val="22"/>
        </w:rPr>
        <w:t xml:space="preserve">Police Department </w:t>
      </w:r>
      <w:r w:rsidR="00C379F0">
        <w:rPr>
          <w:rFonts w:eastAsia="Times New Roman" w:cs="Arial"/>
          <w:color w:val="000000" w:themeColor="text1"/>
          <w:sz w:val="22"/>
        </w:rPr>
        <w:t>[phone]</w:t>
      </w:r>
      <w:r w:rsidRPr="00EC1EA4">
        <w:rPr>
          <w:rFonts w:eastAsia="Times New Roman" w:cs="Arial"/>
          <w:color w:val="000000" w:themeColor="text1"/>
          <w:sz w:val="22"/>
        </w:rPr>
        <w:t xml:space="preserve"> (non-emergency) or 911 (emergency) or to other local law enforcement authorities. The Title IX Deputy Coordinators can </w:t>
      </w:r>
      <w:r w:rsidR="006E0DC2">
        <w:rPr>
          <w:rFonts w:eastAsia="Times New Roman" w:cs="Arial"/>
          <w:color w:val="000000" w:themeColor="text1"/>
          <w:sz w:val="22"/>
        </w:rPr>
        <w:t>help</w:t>
      </w:r>
      <w:r w:rsidRPr="00EC1EA4">
        <w:rPr>
          <w:rFonts w:eastAsia="Times New Roman" w:cs="Arial"/>
          <w:color w:val="000000" w:themeColor="text1"/>
          <w:sz w:val="22"/>
        </w:rPr>
        <w:t xml:space="preserve"> individuals contact these law enforcement agencies. Employees and students with protective </w:t>
      </w:r>
      <w:r w:rsidR="00B80D5E">
        <w:rPr>
          <w:rFonts w:eastAsia="Times New Roman" w:cs="Arial"/>
          <w:color w:val="000000" w:themeColor="text1"/>
          <w:sz w:val="22"/>
        </w:rPr>
        <w:t xml:space="preserve">or restraining </w:t>
      </w:r>
      <w:r w:rsidRPr="00EC1EA4">
        <w:rPr>
          <w:rFonts w:eastAsia="Times New Roman" w:cs="Arial"/>
          <w:color w:val="000000" w:themeColor="text1"/>
          <w:sz w:val="22"/>
        </w:rPr>
        <w:t>orders relevant to a complaint are encouraged to provide a copy to the University Polic</w:t>
      </w:r>
      <w:r w:rsidR="00C379F0">
        <w:rPr>
          <w:rFonts w:eastAsia="Times New Roman" w:cs="Arial"/>
          <w:color w:val="000000" w:themeColor="text1"/>
          <w:sz w:val="22"/>
        </w:rPr>
        <w:t>e</w:t>
      </w:r>
      <w:r w:rsidRPr="00EC1EA4">
        <w:rPr>
          <w:rFonts w:eastAsia="Times New Roman" w:cs="Arial"/>
          <w:color w:val="000000" w:themeColor="text1"/>
          <w:sz w:val="22"/>
        </w:rPr>
        <w:t xml:space="preserve"> Department.</w:t>
      </w:r>
    </w:p>
    <w:p w:rsidR="00ED03B1" w:rsidRDefault="00ED03B1" w:rsidP="00820C8E">
      <w:pPr>
        <w:tabs>
          <w:tab w:val="left" w:pos="-720"/>
          <w:tab w:val="left" w:pos="0"/>
        </w:tabs>
        <w:suppressAutoHyphens/>
        <w:spacing w:after="0"/>
        <w:ind w:left="1800" w:hanging="360"/>
        <w:rPr>
          <w:rFonts w:eastAsia="Times New Roman" w:cs="Arial"/>
          <w:color w:val="000000" w:themeColor="text1"/>
          <w:sz w:val="22"/>
        </w:rPr>
      </w:pPr>
    </w:p>
    <w:p w:rsidR="00ED03B1" w:rsidRPr="00ED03B1" w:rsidRDefault="00ED03B1"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Pr="00ED03B1">
        <w:rPr>
          <w:rFonts w:eastAsia="Times New Roman" w:cs="Arial"/>
          <w:color w:val="000000" w:themeColor="text1"/>
          <w:sz w:val="22"/>
        </w:rPr>
        <w:t xml:space="preserve">If a complaint of sexual </w:t>
      </w:r>
      <w:r w:rsidR="00B85FF7">
        <w:rPr>
          <w:rFonts w:eastAsia="Times New Roman" w:cs="Arial"/>
          <w:color w:val="000000" w:themeColor="text1"/>
          <w:sz w:val="22"/>
        </w:rPr>
        <w:t>misconduct</w:t>
      </w:r>
      <w:r w:rsidR="00B85FF7" w:rsidRPr="00ED03B1">
        <w:rPr>
          <w:rFonts w:eastAsia="Times New Roman" w:cs="Arial"/>
          <w:color w:val="000000" w:themeColor="text1"/>
          <w:sz w:val="22"/>
        </w:rPr>
        <w:t xml:space="preserve"> </w:t>
      </w:r>
      <w:r w:rsidRPr="00ED03B1">
        <w:rPr>
          <w:rFonts w:eastAsia="Times New Roman" w:cs="Arial"/>
          <w:color w:val="000000" w:themeColor="text1"/>
          <w:sz w:val="22"/>
        </w:rPr>
        <w:t xml:space="preserve">is reported to the University Police Department, </w:t>
      </w:r>
      <w:r w:rsidR="00625DB1">
        <w:rPr>
          <w:rFonts w:eastAsia="Times New Roman" w:cs="Arial"/>
          <w:color w:val="000000" w:themeColor="text1"/>
          <w:sz w:val="22"/>
        </w:rPr>
        <w:t xml:space="preserve">it </w:t>
      </w:r>
      <w:r w:rsidRPr="00ED03B1">
        <w:rPr>
          <w:rFonts w:eastAsia="Times New Roman" w:cs="Arial"/>
          <w:color w:val="000000" w:themeColor="text1"/>
          <w:sz w:val="22"/>
        </w:rPr>
        <w:t xml:space="preserve">shall advise the </w:t>
      </w:r>
      <w:r w:rsidR="002F3B1F">
        <w:rPr>
          <w:rFonts w:eastAsia="Times New Roman" w:cs="Arial"/>
          <w:color w:val="000000" w:themeColor="text1"/>
          <w:sz w:val="22"/>
        </w:rPr>
        <w:t xml:space="preserve">complainant </w:t>
      </w:r>
      <w:r w:rsidRPr="00ED03B1">
        <w:rPr>
          <w:rFonts w:eastAsia="Times New Roman" w:cs="Arial"/>
          <w:color w:val="000000" w:themeColor="text1"/>
          <w:sz w:val="22"/>
        </w:rPr>
        <w:t xml:space="preserve">of his or her right to file a complaint under this Policy. </w:t>
      </w:r>
      <w:r w:rsidR="00625DB1">
        <w:rPr>
          <w:rFonts w:eastAsia="Times New Roman" w:cs="Arial"/>
          <w:color w:val="000000" w:themeColor="text1"/>
          <w:sz w:val="22"/>
        </w:rPr>
        <w:t xml:space="preserve"> </w:t>
      </w:r>
      <w:r w:rsidRPr="00ED03B1">
        <w:rPr>
          <w:rFonts w:eastAsia="Times New Roman" w:cs="Arial"/>
          <w:color w:val="000000" w:themeColor="text1"/>
          <w:sz w:val="22"/>
        </w:rPr>
        <w:t xml:space="preserve">To the extent </w:t>
      </w:r>
      <w:r w:rsidR="006E0DC2">
        <w:rPr>
          <w:rFonts w:eastAsia="Times New Roman" w:cs="Arial"/>
          <w:color w:val="000000" w:themeColor="text1"/>
          <w:sz w:val="22"/>
        </w:rPr>
        <w:t>allowed</w:t>
      </w:r>
      <w:r w:rsidRPr="00ED03B1">
        <w:rPr>
          <w:rFonts w:eastAsia="Times New Roman" w:cs="Arial"/>
          <w:color w:val="000000" w:themeColor="text1"/>
          <w:sz w:val="22"/>
        </w:rPr>
        <w:t xml:space="preserve"> by law and University policy, </w:t>
      </w:r>
      <w:r w:rsidR="00B80D5E">
        <w:rPr>
          <w:rFonts w:eastAsia="Times New Roman" w:cs="Arial"/>
          <w:color w:val="000000" w:themeColor="text1"/>
          <w:sz w:val="22"/>
        </w:rPr>
        <w:t xml:space="preserve">the </w:t>
      </w:r>
      <w:r w:rsidRPr="00ED03B1">
        <w:rPr>
          <w:rFonts w:eastAsia="Times New Roman" w:cs="Arial"/>
          <w:color w:val="000000" w:themeColor="text1"/>
          <w:sz w:val="22"/>
        </w:rPr>
        <w:t xml:space="preserve">University </w:t>
      </w:r>
      <w:r w:rsidR="00B80D5E">
        <w:rPr>
          <w:rFonts w:eastAsia="Times New Roman" w:cs="Arial"/>
          <w:color w:val="000000" w:themeColor="text1"/>
          <w:sz w:val="22"/>
        </w:rPr>
        <w:t>P</w:t>
      </w:r>
      <w:r w:rsidRPr="00ED03B1">
        <w:rPr>
          <w:rFonts w:eastAsia="Times New Roman" w:cs="Arial"/>
          <w:color w:val="000000" w:themeColor="text1"/>
          <w:sz w:val="22"/>
        </w:rPr>
        <w:t>olice</w:t>
      </w:r>
      <w:r w:rsidR="00B80D5E">
        <w:rPr>
          <w:rFonts w:eastAsia="Times New Roman" w:cs="Arial"/>
          <w:color w:val="000000" w:themeColor="text1"/>
          <w:sz w:val="22"/>
        </w:rPr>
        <w:t xml:space="preserve"> Department</w:t>
      </w:r>
      <w:r w:rsidRPr="00ED03B1">
        <w:rPr>
          <w:rFonts w:eastAsia="Times New Roman" w:cs="Arial"/>
          <w:color w:val="000000" w:themeColor="text1"/>
          <w:sz w:val="22"/>
        </w:rPr>
        <w:t xml:space="preserve"> shall </w:t>
      </w:r>
      <w:r w:rsidR="006E0DC2">
        <w:rPr>
          <w:rFonts w:eastAsia="Times New Roman" w:cs="Arial"/>
          <w:color w:val="000000" w:themeColor="text1"/>
          <w:sz w:val="22"/>
        </w:rPr>
        <w:t xml:space="preserve">also </w:t>
      </w:r>
      <w:r w:rsidRPr="00ED03B1">
        <w:rPr>
          <w:rFonts w:eastAsia="Times New Roman" w:cs="Arial"/>
          <w:color w:val="000000" w:themeColor="text1"/>
          <w:sz w:val="22"/>
        </w:rPr>
        <w:t xml:space="preserve">notify the Title IX Coordinator of the complaint, and provide the Title IX Coordinator or the individual investigating the complaint access to any related University law </w:t>
      </w:r>
      <w:r w:rsidRPr="00ED03B1">
        <w:rPr>
          <w:rFonts w:eastAsia="Times New Roman" w:cs="Arial"/>
          <w:color w:val="000000" w:themeColor="text1"/>
          <w:sz w:val="22"/>
        </w:rPr>
        <w:lastRenderedPageBreak/>
        <w:t>enforcement records, so long as doing so does not compromise any criminal investigation.</w:t>
      </w:r>
    </w:p>
    <w:p w:rsidR="00E812CA" w:rsidRPr="00EC1EA4" w:rsidRDefault="00E812CA" w:rsidP="00820C8E">
      <w:pPr>
        <w:tabs>
          <w:tab w:val="left" w:pos="-720"/>
          <w:tab w:val="left" w:pos="0"/>
        </w:tabs>
        <w:suppressAutoHyphens/>
        <w:spacing w:after="0"/>
        <w:ind w:left="1800" w:hanging="360"/>
        <w:rPr>
          <w:rFonts w:eastAsia="Times New Roman" w:cs="Arial"/>
          <w:color w:val="000000" w:themeColor="text1"/>
          <w:sz w:val="22"/>
        </w:rPr>
      </w:pPr>
    </w:p>
    <w:p w:rsidR="00EC1EA4" w:rsidRPr="00EC1EA4"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3.4</w:t>
      </w:r>
      <w:r w:rsidRPr="00EC1EA4">
        <w:rPr>
          <w:rFonts w:eastAsia="Times New Roman" w:cs="Arial"/>
          <w:color w:val="000000" w:themeColor="text1"/>
          <w:sz w:val="22"/>
        </w:rPr>
        <w:tab/>
        <w:t>Reporting to Outside Entities.</w:t>
      </w:r>
      <w:r w:rsidR="000A1826">
        <w:rPr>
          <w:rFonts w:eastAsia="Times New Roman" w:cs="Arial"/>
          <w:color w:val="000000" w:themeColor="text1"/>
          <w:sz w:val="22"/>
        </w:rPr>
        <w:t xml:space="preserve"> An individual wishing to make a complaint</w:t>
      </w:r>
      <w:r w:rsidRPr="00EC1EA4">
        <w:rPr>
          <w:rFonts w:eastAsia="Times New Roman" w:cs="Arial"/>
          <w:color w:val="000000" w:themeColor="text1"/>
          <w:sz w:val="22"/>
        </w:rPr>
        <w:t xml:space="preserve"> may also contact the U.S. Department of Education, Office for Civil Rights</w:t>
      </w:r>
      <w:r w:rsidR="006E0DC2">
        <w:rPr>
          <w:rFonts w:eastAsia="Times New Roman" w:cs="Arial"/>
          <w:color w:val="000000" w:themeColor="text1"/>
          <w:sz w:val="22"/>
        </w:rPr>
        <w:t xml:space="preserve"> (OCR)</w:t>
      </w:r>
      <w:r w:rsidRPr="00EC1EA4">
        <w:rPr>
          <w:rFonts w:eastAsia="Times New Roman" w:cs="Arial"/>
          <w:color w:val="000000" w:themeColor="text1"/>
          <w:sz w:val="22"/>
        </w:rPr>
        <w:t xml:space="preserve"> to complain of sex discrimination or sexual misconduct including sexual violence:</w:t>
      </w:r>
    </w:p>
    <w:p w:rsidR="00EC1EA4" w:rsidRPr="00EC1EA4" w:rsidRDefault="00EC1EA4" w:rsidP="00EC1EA4">
      <w:pPr>
        <w:tabs>
          <w:tab w:val="left" w:pos="-720"/>
          <w:tab w:val="left" w:pos="0"/>
        </w:tabs>
        <w:suppressAutoHyphens/>
        <w:spacing w:after="0"/>
        <w:ind w:left="2160" w:hanging="720"/>
        <w:rPr>
          <w:rFonts w:eastAsia="Times New Roman" w:cs="Arial"/>
          <w:color w:val="000000" w:themeColor="text1"/>
          <w:sz w:val="22"/>
        </w:rPr>
      </w:pPr>
    </w:p>
    <w:p w:rsidR="006A7387" w:rsidRDefault="00EC1EA4"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sidRPr="00EC1EA4">
        <w:rPr>
          <w:rFonts w:eastAsia="Times New Roman" w:cs="Arial"/>
          <w:color w:val="000000" w:themeColor="text1"/>
          <w:sz w:val="22"/>
        </w:rPr>
        <w:t>Office for Civil Rights</w:t>
      </w:r>
      <w:r w:rsidRPr="00EC1EA4">
        <w:rPr>
          <w:rFonts w:eastAsia="Times New Roman" w:cs="Arial"/>
          <w:color w:val="000000" w:themeColor="text1"/>
          <w:sz w:val="22"/>
        </w:rPr>
        <w:br/>
        <w:t>U.S. Department of Health and Human Services</w:t>
      </w:r>
      <w:r w:rsidRPr="00EC1EA4">
        <w:rPr>
          <w:rFonts w:eastAsia="Times New Roman" w:cs="Arial"/>
          <w:color w:val="000000" w:themeColor="text1"/>
          <w:sz w:val="22"/>
        </w:rPr>
        <w:br/>
      </w:r>
      <w:r w:rsidR="006A7387">
        <w:rPr>
          <w:rFonts w:eastAsia="Times New Roman" w:cs="Arial"/>
          <w:color w:val="000000" w:themeColor="text1"/>
          <w:sz w:val="22"/>
        </w:rPr>
        <w:t>1301 Young Street, Suite 1169</w:t>
      </w:r>
    </w:p>
    <w:p w:rsidR="00EC1EA4" w:rsidRP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Dallas, TX  75202</w:t>
      </w:r>
      <w:r>
        <w:rPr>
          <w:rFonts w:eastAsia="Times New Roman" w:cs="Arial"/>
          <w:color w:val="000000" w:themeColor="text1"/>
          <w:sz w:val="22"/>
        </w:rPr>
        <w:br/>
        <w:t>Phone:  (800) 537-7697</w:t>
      </w:r>
      <w:r>
        <w:rPr>
          <w:rFonts w:eastAsia="Times New Roman" w:cs="Arial"/>
          <w:color w:val="000000" w:themeColor="text1"/>
          <w:sz w:val="22"/>
        </w:rPr>
        <w:br/>
        <w:t>FAX: (214) 767-0432</w:t>
      </w:r>
    </w:p>
    <w:p w:rsidR="00EC1EA4" w:rsidRPr="00EC1EA4" w:rsidRDefault="00EC1EA4" w:rsidP="00EC1EA4">
      <w:pPr>
        <w:tabs>
          <w:tab w:val="left" w:pos="-720"/>
          <w:tab w:val="left" w:pos="0"/>
          <w:tab w:val="left" w:pos="720"/>
          <w:tab w:val="left" w:pos="1440"/>
        </w:tabs>
        <w:suppressAutoHyphens/>
        <w:spacing w:after="0"/>
        <w:ind w:left="2160"/>
        <w:jc w:val="left"/>
        <w:rPr>
          <w:rFonts w:eastAsia="Times New Roman" w:cs="Arial"/>
          <w:color w:val="000000" w:themeColor="text1"/>
          <w:sz w:val="22"/>
        </w:rPr>
      </w:pPr>
    </w:p>
    <w:p w:rsidR="00EC1EA4" w:rsidRPr="00EC1EA4" w:rsidRDefault="00EC1EA4" w:rsidP="00810D2E">
      <w:pPr>
        <w:tabs>
          <w:tab w:val="left" w:pos="-720"/>
          <w:tab w:val="left" w:pos="0"/>
          <w:tab w:val="left" w:pos="720"/>
          <w:tab w:val="left" w:pos="1440"/>
        </w:tabs>
        <w:suppressAutoHyphens/>
        <w:spacing w:after="0"/>
        <w:ind w:left="1800"/>
        <w:rPr>
          <w:rFonts w:eastAsia="Times New Roman" w:cs="Arial"/>
          <w:color w:val="000000" w:themeColor="text1"/>
          <w:sz w:val="22"/>
        </w:rPr>
      </w:pPr>
      <w:r w:rsidRPr="00EC1EA4">
        <w:rPr>
          <w:rFonts w:eastAsia="Times New Roman" w:cs="Arial"/>
          <w:color w:val="000000" w:themeColor="text1"/>
          <w:sz w:val="22"/>
        </w:rPr>
        <w:t>Employees may also contact the U.S. Equal Employment Opportunity Commission to complain of sex discrimination or sexual harassment:</w:t>
      </w:r>
    </w:p>
    <w:p w:rsidR="00EC1EA4" w:rsidRPr="00EC1EA4" w:rsidRDefault="00EC1EA4" w:rsidP="00810D2E">
      <w:pPr>
        <w:tabs>
          <w:tab w:val="left" w:pos="-720"/>
          <w:tab w:val="left" w:pos="0"/>
          <w:tab w:val="left" w:pos="720"/>
          <w:tab w:val="left" w:pos="1440"/>
        </w:tabs>
        <w:suppressAutoHyphens/>
        <w:spacing w:after="0"/>
        <w:ind w:left="1800"/>
        <w:rPr>
          <w:rFonts w:eastAsia="Times New Roman" w:cs="Arial"/>
          <w:color w:val="000000" w:themeColor="text1"/>
          <w:sz w:val="22"/>
        </w:rPr>
      </w:pPr>
    </w:p>
    <w:p w:rsidR="00EC1EA4" w:rsidRPr="00EC1EA4" w:rsidRDefault="00EC1EA4"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sidRPr="00EC1EA4">
        <w:rPr>
          <w:rFonts w:eastAsia="Times New Roman" w:cs="Arial"/>
          <w:color w:val="000000" w:themeColor="text1"/>
          <w:sz w:val="22"/>
        </w:rPr>
        <w:t>U.S. Equal Employment Opportunity Commission</w:t>
      </w:r>
    </w:p>
    <w:p w:rsid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Dallas District Office</w:t>
      </w:r>
    </w:p>
    <w:p w:rsidR="006A7387" w:rsidRP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207 S. Houston Street, 3</w:t>
      </w:r>
      <w:r w:rsidRPr="006A7387">
        <w:rPr>
          <w:rFonts w:eastAsia="Times New Roman" w:cs="Arial"/>
          <w:color w:val="000000" w:themeColor="text1"/>
          <w:sz w:val="22"/>
          <w:vertAlign w:val="superscript"/>
        </w:rPr>
        <w:t>rd</w:t>
      </w:r>
      <w:r>
        <w:rPr>
          <w:rFonts w:eastAsia="Times New Roman" w:cs="Arial"/>
          <w:color w:val="000000" w:themeColor="text1"/>
          <w:sz w:val="22"/>
        </w:rPr>
        <w:t xml:space="preserve"> Floor</w:t>
      </w:r>
    </w:p>
    <w:p w:rsidR="00EC1EA4" w:rsidRP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Dallas, TX  75202</w:t>
      </w:r>
    </w:p>
    <w:p w:rsidR="00EC1EA4" w:rsidRPr="007470BF"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Phone:  (800) 669-4000</w:t>
      </w:r>
      <w:r>
        <w:rPr>
          <w:rFonts w:eastAsia="Times New Roman" w:cs="Arial"/>
          <w:color w:val="000000" w:themeColor="text1"/>
          <w:sz w:val="22"/>
        </w:rPr>
        <w:br/>
        <w:t>FAX:  (214) 253-2720</w:t>
      </w:r>
      <w:r w:rsidR="007530CC">
        <w:rPr>
          <w:rFonts w:eastAsia="Times New Roman" w:cs="Arial"/>
          <w:color w:val="000000" w:themeColor="text1"/>
          <w:sz w:val="22"/>
        </w:rPr>
        <w:t xml:space="preserve"> </w:t>
      </w:r>
    </w:p>
    <w:p w:rsidR="007530CC" w:rsidRPr="00EC1EA4" w:rsidRDefault="007530CC" w:rsidP="00810D2E">
      <w:pPr>
        <w:tabs>
          <w:tab w:val="left" w:pos="-720"/>
          <w:tab w:val="left" w:pos="0"/>
          <w:tab w:val="left" w:pos="720"/>
          <w:tab w:val="left" w:pos="1440"/>
        </w:tabs>
        <w:suppressAutoHyphens/>
        <w:spacing w:after="0"/>
        <w:ind w:left="0"/>
        <w:rPr>
          <w:rFonts w:eastAsia="Times New Roman" w:cs="Arial"/>
          <w:color w:val="000000" w:themeColor="text1"/>
          <w:sz w:val="22"/>
        </w:rPr>
      </w:pPr>
    </w:p>
    <w:p w:rsidR="00AC1660"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w:t>
      </w:r>
      <w:r w:rsidR="007470BF">
        <w:rPr>
          <w:rFonts w:eastAsia="Times New Roman" w:cs="Arial"/>
          <w:color w:val="000000" w:themeColor="text1"/>
          <w:sz w:val="22"/>
        </w:rPr>
        <w:t>5</w:t>
      </w:r>
      <w:r w:rsidRPr="00EC1EA4">
        <w:rPr>
          <w:rFonts w:eastAsia="Times New Roman" w:cs="Arial"/>
          <w:color w:val="000000" w:themeColor="text1"/>
          <w:sz w:val="22"/>
        </w:rPr>
        <w:tab/>
      </w:r>
      <w:r w:rsidR="00AC1660" w:rsidRPr="003453B6">
        <w:rPr>
          <w:rFonts w:eastAsia="Times New Roman" w:cs="Arial"/>
          <w:color w:val="000000" w:themeColor="text1"/>
          <w:sz w:val="22"/>
        </w:rPr>
        <w:t>Confidential Support</w:t>
      </w:r>
      <w:r w:rsidR="0096129A">
        <w:rPr>
          <w:rFonts w:eastAsia="Times New Roman" w:cs="Arial"/>
          <w:color w:val="000000" w:themeColor="text1"/>
          <w:sz w:val="22"/>
        </w:rPr>
        <w:t xml:space="preserve"> and Resources</w:t>
      </w:r>
      <w:r w:rsidRPr="00EC1EA4">
        <w:rPr>
          <w:rFonts w:eastAsia="Times New Roman" w:cs="Arial"/>
          <w:color w:val="000000" w:themeColor="text1"/>
          <w:sz w:val="22"/>
        </w:rPr>
        <w:t xml:space="preserve">. </w:t>
      </w:r>
      <w:r w:rsidR="005836FB">
        <w:rPr>
          <w:rFonts w:eastAsia="Times New Roman" w:cs="Arial"/>
          <w:color w:val="000000" w:themeColor="text1"/>
          <w:sz w:val="22"/>
        </w:rPr>
        <w:t>P</w:t>
      </w:r>
      <w:r w:rsidR="00D60F49">
        <w:rPr>
          <w:rFonts w:eastAsia="Times New Roman" w:cs="Arial"/>
          <w:color w:val="000000" w:themeColor="text1"/>
          <w:sz w:val="22"/>
        </w:rPr>
        <w:t xml:space="preserve">hysical and mental health care professionals and pastoral counselors (including those who act in that role under the supervision of these individuals), are prohibited </w:t>
      </w:r>
      <w:r w:rsidR="004509C9">
        <w:rPr>
          <w:rFonts w:eastAsia="Times New Roman" w:cs="Arial"/>
          <w:color w:val="000000" w:themeColor="text1"/>
          <w:sz w:val="22"/>
        </w:rPr>
        <w:t xml:space="preserve">by confidentiality laws </w:t>
      </w:r>
      <w:r w:rsidR="00D60F49">
        <w:rPr>
          <w:rFonts w:eastAsia="Times New Roman" w:cs="Arial"/>
          <w:color w:val="000000" w:themeColor="text1"/>
          <w:sz w:val="22"/>
        </w:rPr>
        <w:t xml:space="preserve">from reporting any information about an incident to </w:t>
      </w:r>
      <w:r w:rsidR="00D9367D">
        <w:rPr>
          <w:rFonts w:eastAsia="Times New Roman" w:cs="Arial"/>
          <w:color w:val="000000" w:themeColor="text1"/>
          <w:sz w:val="22"/>
        </w:rPr>
        <w:t xml:space="preserve">anyone, in any way that identifies the victim, </w:t>
      </w:r>
      <w:r w:rsidR="00D60F49">
        <w:rPr>
          <w:rFonts w:eastAsia="Times New Roman" w:cs="Arial"/>
          <w:color w:val="000000" w:themeColor="text1"/>
          <w:sz w:val="22"/>
        </w:rPr>
        <w:t xml:space="preserve">without </w:t>
      </w:r>
      <w:r w:rsidR="00D9367D">
        <w:rPr>
          <w:rFonts w:eastAsia="Times New Roman" w:cs="Arial"/>
          <w:color w:val="000000" w:themeColor="text1"/>
          <w:sz w:val="22"/>
        </w:rPr>
        <w:t>the</w:t>
      </w:r>
      <w:r w:rsidR="00D60F49">
        <w:rPr>
          <w:rFonts w:eastAsia="Times New Roman" w:cs="Arial"/>
          <w:color w:val="000000" w:themeColor="text1"/>
          <w:sz w:val="22"/>
        </w:rPr>
        <w:t xml:space="preserve"> victim’s permission.</w:t>
      </w:r>
      <w:r w:rsidR="00625DB1">
        <w:rPr>
          <w:rFonts w:eastAsia="Times New Roman" w:cs="Arial"/>
          <w:color w:val="000000" w:themeColor="text1"/>
          <w:sz w:val="22"/>
        </w:rPr>
        <w:t xml:space="preserve"> </w:t>
      </w:r>
      <w:r w:rsidR="00D60F49">
        <w:rPr>
          <w:rFonts w:eastAsia="Times New Roman" w:cs="Arial"/>
          <w:color w:val="000000" w:themeColor="text1"/>
          <w:sz w:val="22"/>
        </w:rPr>
        <w:t xml:space="preserve"> Thus, </w:t>
      </w:r>
      <w:r w:rsidR="00D60F49" w:rsidRPr="003453B6">
        <w:rPr>
          <w:rFonts w:eastAsia="Times New Roman" w:cs="Arial"/>
          <w:color w:val="000000" w:themeColor="text1"/>
          <w:sz w:val="22"/>
        </w:rPr>
        <w:t>s</w:t>
      </w:r>
      <w:r w:rsidR="00AC1660" w:rsidRPr="003453B6">
        <w:rPr>
          <w:rFonts w:eastAsia="Times New Roman" w:cs="Arial"/>
          <w:color w:val="000000" w:themeColor="text1"/>
          <w:sz w:val="22"/>
        </w:rPr>
        <w:t xml:space="preserve">tudents </w:t>
      </w:r>
      <w:r w:rsidR="004509C9">
        <w:rPr>
          <w:rFonts w:eastAsia="Times New Roman" w:cs="Arial"/>
          <w:color w:val="000000" w:themeColor="text1"/>
          <w:sz w:val="22"/>
        </w:rPr>
        <w:t xml:space="preserve">may </w:t>
      </w:r>
      <w:r w:rsidR="00625DB1">
        <w:rPr>
          <w:rFonts w:eastAsia="Times New Roman" w:cs="Arial"/>
          <w:color w:val="000000" w:themeColor="text1"/>
          <w:sz w:val="22"/>
        </w:rPr>
        <w:t xml:space="preserve">discuss an incident </w:t>
      </w:r>
      <w:r w:rsidR="00AC1660" w:rsidRPr="003453B6">
        <w:rPr>
          <w:rFonts w:eastAsia="Times New Roman" w:cs="Arial"/>
          <w:color w:val="000000" w:themeColor="text1"/>
          <w:sz w:val="22"/>
        </w:rPr>
        <w:t xml:space="preserve">with a counselor in Counseling and Psychological Services, a health care provider in Health Services, </w:t>
      </w:r>
      <w:r w:rsidR="006E0DC2">
        <w:rPr>
          <w:rFonts w:eastAsia="Times New Roman" w:cs="Arial"/>
          <w:color w:val="000000" w:themeColor="text1"/>
          <w:sz w:val="22"/>
        </w:rPr>
        <w:t>the clergyperson of the student’s choice, or an off-</w:t>
      </w:r>
      <w:r w:rsidR="00AC1660" w:rsidRPr="003453B6">
        <w:rPr>
          <w:rFonts w:eastAsia="Times New Roman" w:cs="Arial"/>
          <w:color w:val="000000" w:themeColor="text1"/>
          <w:sz w:val="22"/>
        </w:rPr>
        <w:t>campus resource</w:t>
      </w:r>
      <w:r w:rsidR="00471045">
        <w:rPr>
          <w:rFonts w:eastAsia="Times New Roman" w:cs="Arial"/>
          <w:color w:val="000000" w:themeColor="text1"/>
          <w:sz w:val="22"/>
        </w:rPr>
        <w:t xml:space="preserve"> (i</w:t>
      </w:r>
      <w:r w:rsidR="00BF02C4">
        <w:rPr>
          <w:rFonts w:eastAsia="Times New Roman" w:cs="Arial"/>
          <w:color w:val="000000" w:themeColor="text1"/>
          <w:sz w:val="22"/>
        </w:rPr>
        <w:t>.</w:t>
      </w:r>
      <w:r w:rsidR="00471045">
        <w:rPr>
          <w:rFonts w:eastAsia="Times New Roman" w:cs="Arial"/>
          <w:color w:val="000000" w:themeColor="text1"/>
          <w:sz w:val="22"/>
        </w:rPr>
        <w:t>e.</w:t>
      </w:r>
      <w:r w:rsidR="004509C9">
        <w:rPr>
          <w:rFonts w:eastAsia="Times New Roman" w:cs="Arial"/>
          <w:color w:val="000000" w:themeColor="text1"/>
          <w:sz w:val="22"/>
        </w:rPr>
        <w:t xml:space="preserve"> </w:t>
      </w:r>
      <w:r w:rsidR="00471045" w:rsidRPr="003453B6">
        <w:rPr>
          <w:rFonts w:eastAsia="Times New Roman" w:cs="Arial"/>
          <w:color w:val="000000" w:themeColor="text1"/>
          <w:sz w:val="22"/>
        </w:rPr>
        <w:t>rape crisis</w:t>
      </w:r>
      <w:r w:rsidR="00471045">
        <w:rPr>
          <w:rFonts w:eastAsia="Times New Roman" w:cs="Arial"/>
          <w:color w:val="000000" w:themeColor="text1"/>
          <w:sz w:val="22"/>
        </w:rPr>
        <w:t xml:space="preserve"> center, doctor, psychologist, etc.) </w:t>
      </w:r>
      <w:r w:rsidR="004509C9">
        <w:rPr>
          <w:rFonts w:eastAsia="Times New Roman" w:cs="Arial"/>
          <w:color w:val="000000" w:themeColor="text1"/>
          <w:sz w:val="22"/>
        </w:rPr>
        <w:t>without concern that the incident will be reported to the Title IX Coordinator</w:t>
      </w:r>
      <w:r w:rsidR="00AC1660" w:rsidRPr="003453B6">
        <w:rPr>
          <w:rFonts w:eastAsia="Times New Roman" w:cs="Arial"/>
          <w:color w:val="000000" w:themeColor="text1"/>
          <w:sz w:val="22"/>
        </w:rPr>
        <w:t xml:space="preserve">. </w:t>
      </w:r>
      <w:r w:rsidR="00625DB1">
        <w:rPr>
          <w:rFonts w:eastAsia="Times New Roman" w:cs="Arial"/>
          <w:color w:val="000000" w:themeColor="text1"/>
          <w:sz w:val="22"/>
        </w:rPr>
        <w:t xml:space="preserve"> </w:t>
      </w:r>
      <w:r w:rsidR="00AC1660" w:rsidRPr="003453B6">
        <w:rPr>
          <w:rFonts w:eastAsia="Times New Roman" w:cs="Arial"/>
          <w:color w:val="000000" w:themeColor="text1"/>
          <w:sz w:val="22"/>
        </w:rPr>
        <w:t xml:space="preserve">Employees </w:t>
      </w:r>
      <w:r w:rsidR="00E55583">
        <w:rPr>
          <w:rFonts w:eastAsia="Times New Roman" w:cs="Arial"/>
          <w:color w:val="000000" w:themeColor="text1"/>
          <w:sz w:val="22"/>
        </w:rPr>
        <w:t xml:space="preserve">may also </w:t>
      </w:r>
      <w:r w:rsidR="00AC1660" w:rsidRPr="003453B6">
        <w:rPr>
          <w:rFonts w:eastAsia="Times New Roman" w:cs="Arial"/>
          <w:color w:val="000000" w:themeColor="text1"/>
          <w:sz w:val="22"/>
        </w:rPr>
        <w:t>seek assistance from the Employee Assistan</w:t>
      </w:r>
      <w:r w:rsidR="00D9367D">
        <w:rPr>
          <w:rFonts w:eastAsia="Times New Roman" w:cs="Arial"/>
          <w:color w:val="000000" w:themeColor="text1"/>
          <w:sz w:val="22"/>
        </w:rPr>
        <w:t>ce</w:t>
      </w:r>
      <w:r w:rsidR="00AC1660" w:rsidRPr="003453B6">
        <w:rPr>
          <w:rFonts w:eastAsia="Times New Roman" w:cs="Arial"/>
          <w:color w:val="000000" w:themeColor="text1"/>
          <w:sz w:val="22"/>
        </w:rPr>
        <w:t xml:space="preserve"> Program, their own personal health care provider, </w:t>
      </w:r>
      <w:r w:rsidR="006E0DC2">
        <w:rPr>
          <w:rFonts w:eastAsia="Times New Roman" w:cs="Arial"/>
          <w:color w:val="000000" w:themeColor="text1"/>
          <w:sz w:val="22"/>
        </w:rPr>
        <w:t>the clergyperson of the employee’s choice, or an off-</w:t>
      </w:r>
      <w:r w:rsidR="00AC1660" w:rsidRPr="003453B6">
        <w:rPr>
          <w:rFonts w:eastAsia="Times New Roman" w:cs="Arial"/>
          <w:color w:val="000000" w:themeColor="text1"/>
          <w:sz w:val="22"/>
        </w:rPr>
        <w:t>campus rape crisis resource</w:t>
      </w:r>
      <w:r w:rsidR="00E55583">
        <w:rPr>
          <w:rFonts w:eastAsia="Times New Roman" w:cs="Arial"/>
          <w:color w:val="000000" w:themeColor="text1"/>
          <w:sz w:val="22"/>
        </w:rPr>
        <w:t xml:space="preserve"> without concern that the incident will be reported to the Title IX Coordinator</w:t>
      </w:r>
      <w:r w:rsidR="00AC1660" w:rsidRPr="003453B6">
        <w:rPr>
          <w:rFonts w:eastAsia="Times New Roman" w:cs="Arial"/>
          <w:color w:val="000000" w:themeColor="text1"/>
          <w:sz w:val="22"/>
        </w:rPr>
        <w:t>.</w:t>
      </w:r>
      <w:r w:rsidR="00AC1660" w:rsidRPr="00EC1EA4">
        <w:rPr>
          <w:rFonts w:eastAsia="Times New Roman" w:cs="Arial"/>
          <w:color w:val="000000" w:themeColor="text1"/>
          <w:sz w:val="22"/>
        </w:rPr>
        <w:t xml:space="preserve"> </w:t>
      </w:r>
      <w:r w:rsidR="00625DB1">
        <w:rPr>
          <w:rFonts w:eastAsia="Times New Roman" w:cs="Arial"/>
          <w:color w:val="000000" w:themeColor="text1"/>
          <w:sz w:val="22"/>
        </w:rPr>
        <w:t xml:space="preserve"> The </w:t>
      </w:r>
      <w:r w:rsidR="002C35C0">
        <w:rPr>
          <w:rFonts w:eastAsia="Times New Roman" w:cs="Arial"/>
          <w:color w:val="000000" w:themeColor="text1"/>
          <w:sz w:val="22"/>
        </w:rPr>
        <w:t xml:space="preserve">University </w:t>
      </w:r>
      <w:r w:rsidR="00E55583">
        <w:rPr>
          <w:rFonts w:eastAsia="Times New Roman" w:cs="Arial"/>
          <w:color w:val="000000" w:themeColor="text1"/>
          <w:sz w:val="22"/>
        </w:rPr>
        <w:t>and community resources that provide such services</w:t>
      </w:r>
      <w:r w:rsidR="00625DB1">
        <w:rPr>
          <w:rFonts w:eastAsia="Times New Roman" w:cs="Arial"/>
          <w:color w:val="000000" w:themeColor="text1"/>
          <w:sz w:val="22"/>
        </w:rPr>
        <w:t xml:space="preserve"> are</w:t>
      </w:r>
      <w:r w:rsidR="00AC1660">
        <w:rPr>
          <w:rFonts w:eastAsia="Times New Roman" w:cs="Arial"/>
          <w:color w:val="000000" w:themeColor="text1"/>
          <w:sz w:val="22"/>
        </w:rPr>
        <w:t>:</w:t>
      </w:r>
      <w:r w:rsidR="008A0ACE">
        <w:rPr>
          <w:rFonts w:eastAsia="Times New Roman" w:cs="Arial"/>
          <w:color w:val="000000" w:themeColor="text1"/>
          <w:sz w:val="22"/>
        </w:rPr>
        <w:t xml:space="preserve"> [insert resources]</w:t>
      </w:r>
      <w:r w:rsidR="00AC1660">
        <w:rPr>
          <w:rFonts w:eastAsia="Times New Roman" w:cs="Arial"/>
          <w:color w:val="000000" w:themeColor="text1"/>
          <w:sz w:val="22"/>
        </w:rPr>
        <w:t xml:space="preserve"> </w:t>
      </w:r>
    </w:p>
    <w:p w:rsidR="00262486" w:rsidRDefault="00262486" w:rsidP="00820C8E">
      <w:pPr>
        <w:tabs>
          <w:tab w:val="left" w:pos="-720"/>
          <w:tab w:val="left" w:pos="0"/>
        </w:tabs>
        <w:suppressAutoHyphens/>
        <w:spacing w:after="0"/>
        <w:ind w:left="1800" w:hanging="360"/>
        <w:rPr>
          <w:rFonts w:eastAsia="Times New Roman" w:cs="Arial"/>
          <w:color w:val="000000" w:themeColor="text1"/>
          <w:sz w:val="22"/>
        </w:rPr>
      </w:pPr>
    </w:p>
    <w:p w:rsidR="00262486" w:rsidRDefault="001C42F5"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 xml:space="preserve">3.6 </w:t>
      </w:r>
      <w:r w:rsidR="009E25AD">
        <w:rPr>
          <w:rFonts w:eastAsia="Times New Roman" w:cs="Arial"/>
          <w:color w:val="000000" w:themeColor="text1"/>
          <w:sz w:val="22"/>
        </w:rPr>
        <w:t xml:space="preserve">Immunity.  In an effort to encourage reporting of sexual misconduct, the University may grant immunity from </w:t>
      </w:r>
      <w:r w:rsidR="008510D9">
        <w:rPr>
          <w:rFonts w:eastAsia="Times New Roman" w:cs="Arial"/>
          <w:color w:val="000000" w:themeColor="text1"/>
          <w:sz w:val="22"/>
        </w:rPr>
        <w:t xml:space="preserve">student </w:t>
      </w:r>
      <w:r w:rsidR="009E25AD">
        <w:rPr>
          <w:rFonts w:eastAsia="Times New Roman" w:cs="Arial"/>
          <w:color w:val="000000" w:themeColor="text1"/>
          <w:sz w:val="22"/>
        </w:rPr>
        <w:t xml:space="preserve">disciplinary action to a person who </w:t>
      </w:r>
      <w:r w:rsidR="00D45C70">
        <w:rPr>
          <w:rFonts w:eastAsia="Times New Roman" w:cs="Arial"/>
          <w:color w:val="000000" w:themeColor="text1"/>
          <w:sz w:val="22"/>
        </w:rPr>
        <w:t xml:space="preserve">voluntarily initiates a report of sexual misconduct or </w:t>
      </w:r>
      <w:r w:rsidR="009E25AD">
        <w:rPr>
          <w:rFonts w:eastAsia="Times New Roman" w:cs="Arial"/>
          <w:color w:val="000000" w:themeColor="text1"/>
          <w:sz w:val="22"/>
        </w:rPr>
        <w:t xml:space="preserve">assists a complainant, </w:t>
      </w:r>
      <w:r w:rsidR="00632384">
        <w:rPr>
          <w:rFonts w:eastAsia="Times New Roman" w:cs="Arial"/>
          <w:color w:val="000000" w:themeColor="text1"/>
          <w:sz w:val="22"/>
        </w:rPr>
        <w:t xml:space="preserve">if that person acts </w:t>
      </w:r>
      <w:r w:rsidR="009E25AD">
        <w:rPr>
          <w:rFonts w:eastAsia="Times New Roman" w:cs="Arial"/>
          <w:color w:val="000000" w:themeColor="text1"/>
          <w:sz w:val="22"/>
        </w:rPr>
        <w:t>in good faith in reporting</w:t>
      </w:r>
      <w:r w:rsidR="003603C1">
        <w:rPr>
          <w:rFonts w:eastAsia="Times New Roman" w:cs="Arial"/>
          <w:color w:val="000000" w:themeColor="text1"/>
          <w:sz w:val="22"/>
        </w:rPr>
        <w:t xml:space="preserve"> a complaint</w:t>
      </w:r>
      <w:r w:rsidR="009E25AD">
        <w:rPr>
          <w:rFonts w:eastAsia="Times New Roman" w:cs="Arial"/>
          <w:color w:val="000000" w:themeColor="text1"/>
          <w:sz w:val="22"/>
        </w:rPr>
        <w:t xml:space="preserve"> or participating in an investigation.  </w:t>
      </w:r>
      <w:r w:rsidR="005C28E5">
        <w:rPr>
          <w:rFonts w:eastAsia="Times New Roman" w:cs="Arial"/>
          <w:color w:val="000000" w:themeColor="text1"/>
          <w:sz w:val="22"/>
        </w:rPr>
        <w:t>This immunity does not extend to the person’s own violations of this Policy.</w:t>
      </w:r>
      <w:r w:rsidR="00D45C70">
        <w:rPr>
          <w:rFonts w:eastAsia="Times New Roman" w:cs="Arial"/>
          <w:color w:val="000000" w:themeColor="text1"/>
          <w:sz w:val="22"/>
        </w:rPr>
        <w:t xml:space="preserve"> </w:t>
      </w:r>
    </w:p>
    <w:p w:rsidR="00AC1660" w:rsidRDefault="00AC1660" w:rsidP="00820C8E">
      <w:pPr>
        <w:tabs>
          <w:tab w:val="left" w:pos="-720"/>
          <w:tab w:val="left" w:pos="0"/>
        </w:tabs>
        <w:suppressAutoHyphens/>
        <w:spacing w:after="0"/>
        <w:ind w:left="1800" w:hanging="360"/>
        <w:rPr>
          <w:rFonts w:eastAsia="Times New Roman" w:cs="Arial"/>
          <w:color w:val="000000" w:themeColor="text1"/>
          <w:sz w:val="22"/>
        </w:rPr>
      </w:pPr>
    </w:p>
    <w:p w:rsidR="00EC1EA4" w:rsidRPr="00EC1EA4"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lastRenderedPageBreak/>
        <w:t>3.</w:t>
      </w:r>
      <w:r w:rsidR="00262486">
        <w:rPr>
          <w:rFonts w:eastAsia="Times New Roman" w:cs="Arial"/>
          <w:color w:val="000000" w:themeColor="text1"/>
          <w:sz w:val="22"/>
        </w:rPr>
        <w:t>7</w:t>
      </w:r>
      <w:r w:rsidRPr="00EC1EA4">
        <w:rPr>
          <w:rFonts w:eastAsia="Times New Roman" w:cs="Arial"/>
          <w:color w:val="000000" w:themeColor="text1"/>
          <w:sz w:val="22"/>
        </w:rPr>
        <w:tab/>
        <w:t xml:space="preserve">Title IX Coordinator and Deputy Coordinators. The Title IX Coordinator and Deputy Coordinators </w:t>
      </w:r>
      <w:r w:rsidR="00904F06">
        <w:rPr>
          <w:rFonts w:eastAsia="Times New Roman" w:cs="Arial"/>
          <w:color w:val="000000" w:themeColor="text1"/>
          <w:sz w:val="22"/>
        </w:rPr>
        <w:t>are</w:t>
      </w:r>
      <w:r w:rsidR="00904F06" w:rsidRPr="006E0DC2">
        <w:rPr>
          <w:rFonts w:eastAsia="Times New Roman" w:cs="Arial"/>
          <w:color w:val="000000" w:themeColor="text1"/>
          <w:sz w:val="22"/>
          <w:highlight w:val="yellow"/>
        </w:rPr>
        <w:t>:</w:t>
      </w:r>
      <w:r w:rsidR="006E0DC2" w:rsidRPr="006E0DC2">
        <w:rPr>
          <w:rFonts w:eastAsia="Times New Roman" w:cs="Arial"/>
          <w:color w:val="000000" w:themeColor="text1"/>
          <w:sz w:val="22"/>
          <w:highlight w:val="yellow"/>
        </w:rPr>
        <w:t xml:space="preserve">  [Insert Names/Contact info for Coordinators]</w:t>
      </w:r>
    </w:p>
    <w:p w:rsidR="00EC1EA4" w:rsidRPr="00EC1EA4" w:rsidRDefault="00EC1EA4" w:rsidP="00820C8E">
      <w:pPr>
        <w:tabs>
          <w:tab w:val="left" w:pos="-720"/>
          <w:tab w:val="left" w:pos="0"/>
          <w:tab w:val="left" w:pos="720"/>
          <w:tab w:val="left" w:pos="1440"/>
        </w:tabs>
        <w:suppressAutoHyphens/>
        <w:spacing w:after="0"/>
        <w:ind w:left="2160" w:hanging="2160"/>
        <w:rPr>
          <w:rFonts w:eastAsia="Times New Roman" w:cs="Arial"/>
          <w:color w:val="000000" w:themeColor="text1"/>
          <w:sz w:val="22"/>
        </w:rPr>
      </w:pPr>
    </w:p>
    <w:p w:rsidR="00AC1660" w:rsidRDefault="00EC1EA4" w:rsidP="00820C8E">
      <w:pPr>
        <w:tabs>
          <w:tab w:val="left" w:pos="-720"/>
          <w:tab w:val="left" w:pos="0"/>
          <w:tab w:val="left" w:pos="1800"/>
        </w:tabs>
        <w:suppressAutoHyphens/>
        <w:ind w:left="1440" w:hanging="720"/>
        <w:rPr>
          <w:rFonts w:eastAsia="Times New Roman" w:cs="Arial"/>
          <w:color w:val="000000" w:themeColor="text1"/>
          <w:sz w:val="22"/>
        </w:rPr>
      </w:pPr>
      <w:proofErr w:type="gramStart"/>
      <w:r w:rsidRPr="00EC1EA4">
        <w:rPr>
          <w:rFonts w:eastAsia="Times New Roman" w:cs="Arial"/>
          <w:color w:val="000000" w:themeColor="text1"/>
          <w:sz w:val="22"/>
        </w:rPr>
        <w:t>Sec. 4.</w:t>
      </w:r>
      <w:proofErr w:type="gramEnd"/>
      <w:r w:rsidRPr="00EC1EA4">
        <w:rPr>
          <w:rFonts w:eastAsia="Times New Roman" w:cs="Arial"/>
          <w:color w:val="000000" w:themeColor="text1"/>
          <w:sz w:val="22"/>
        </w:rPr>
        <w:t xml:space="preserve"> </w:t>
      </w:r>
      <w:proofErr w:type="gramStart"/>
      <w:r w:rsidR="00AC1660">
        <w:rPr>
          <w:rFonts w:eastAsia="Times New Roman" w:cs="Arial"/>
          <w:color w:val="000000" w:themeColor="text1"/>
          <w:sz w:val="22"/>
        </w:rPr>
        <w:t>Parties’ Rights Regarding Confidentiality.</w:t>
      </w:r>
      <w:proofErr w:type="gramEnd"/>
      <w:r w:rsidR="00AC1660">
        <w:rPr>
          <w:rFonts w:eastAsia="Times New Roman" w:cs="Arial"/>
          <w:color w:val="000000" w:themeColor="text1"/>
          <w:sz w:val="22"/>
        </w:rPr>
        <w:t xml:space="preserve"> </w:t>
      </w:r>
      <w:r w:rsidR="007470BF">
        <w:rPr>
          <w:rFonts w:eastAsia="Times New Roman" w:cs="Arial"/>
          <w:color w:val="000000" w:themeColor="text1"/>
          <w:sz w:val="22"/>
        </w:rPr>
        <w:tab/>
      </w:r>
      <w:r w:rsidR="006E0DC2">
        <w:rPr>
          <w:rFonts w:eastAsia="Times New Roman" w:cs="Arial"/>
          <w:color w:val="000000" w:themeColor="text1"/>
          <w:sz w:val="22"/>
        </w:rPr>
        <w:t>The University has great respect for the privacy of the parties in a complaint</w:t>
      </w:r>
      <w:r w:rsidR="00AC1660" w:rsidRPr="00EC1EA4">
        <w:rPr>
          <w:rFonts w:eastAsia="Times New Roman" w:cs="Arial"/>
          <w:color w:val="000000" w:themeColor="text1"/>
          <w:sz w:val="22"/>
        </w:rPr>
        <w:t xml:space="preserve">. </w:t>
      </w:r>
      <w:r w:rsidR="008510D9">
        <w:rPr>
          <w:rFonts w:eastAsia="Times New Roman" w:cs="Arial"/>
          <w:color w:val="000000" w:themeColor="text1"/>
          <w:sz w:val="22"/>
        </w:rPr>
        <w:t xml:space="preserve"> </w:t>
      </w:r>
      <w:r w:rsidR="00AC1660">
        <w:rPr>
          <w:rFonts w:eastAsia="Times New Roman" w:cs="Arial"/>
          <w:color w:val="000000" w:themeColor="text1"/>
          <w:sz w:val="22"/>
        </w:rPr>
        <w:t>U</w:t>
      </w:r>
      <w:r w:rsidR="00AC1660" w:rsidRPr="00EC1EA4">
        <w:rPr>
          <w:rFonts w:eastAsia="Times New Roman" w:cs="Arial"/>
          <w:color w:val="000000" w:themeColor="text1"/>
          <w:sz w:val="22"/>
        </w:rPr>
        <w:t xml:space="preserve">nder federal law, </w:t>
      </w:r>
      <w:r w:rsidR="00AC1660">
        <w:rPr>
          <w:rFonts w:eastAsia="Times New Roman" w:cs="Arial"/>
          <w:color w:val="000000" w:themeColor="text1"/>
          <w:sz w:val="22"/>
        </w:rPr>
        <w:t xml:space="preserve">however, </w:t>
      </w:r>
      <w:r w:rsidR="00AC1660" w:rsidRPr="00EC1EA4">
        <w:rPr>
          <w:rFonts w:eastAsia="Times New Roman" w:cs="Arial"/>
          <w:color w:val="000000" w:themeColor="text1"/>
          <w:sz w:val="22"/>
        </w:rPr>
        <w:t>Responsible Employees who receive a report of sexual misconduct must share that information with the Title IX Coordinat</w:t>
      </w:r>
      <w:r w:rsidR="00AC1660">
        <w:rPr>
          <w:rFonts w:eastAsia="Times New Roman" w:cs="Arial"/>
          <w:color w:val="000000" w:themeColor="text1"/>
          <w:sz w:val="22"/>
        </w:rPr>
        <w:t xml:space="preserve">or and/or a Deputy Coordinator. </w:t>
      </w:r>
      <w:r w:rsidR="008510D9">
        <w:rPr>
          <w:rFonts w:eastAsia="Times New Roman" w:cs="Arial"/>
          <w:color w:val="000000" w:themeColor="text1"/>
          <w:sz w:val="22"/>
        </w:rPr>
        <w:t xml:space="preserve"> </w:t>
      </w:r>
      <w:r w:rsidR="00AC1660">
        <w:rPr>
          <w:rFonts w:eastAsia="Times New Roman" w:cs="Arial"/>
          <w:color w:val="000000" w:themeColor="text1"/>
          <w:sz w:val="22"/>
        </w:rPr>
        <w:t xml:space="preserve">Those individuals </w:t>
      </w:r>
      <w:r w:rsidR="00AC1660" w:rsidRPr="00EC1EA4">
        <w:rPr>
          <w:rFonts w:eastAsia="Times New Roman" w:cs="Arial"/>
          <w:color w:val="000000" w:themeColor="text1"/>
          <w:sz w:val="22"/>
        </w:rPr>
        <w:t>may need to act to maintain campus safety and must determine whether to investigate further</w:t>
      </w:r>
      <w:r w:rsidR="00AC1660">
        <w:rPr>
          <w:rFonts w:eastAsia="Times New Roman" w:cs="Arial"/>
          <w:color w:val="000000" w:themeColor="text1"/>
          <w:sz w:val="22"/>
        </w:rPr>
        <w:t xml:space="preserve"> und</w:t>
      </w:r>
      <w:r w:rsidR="0065518C">
        <w:rPr>
          <w:rFonts w:eastAsia="Times New Roman" w:cs="Arial"/>
          <w:color w:val="000000" w:themeColor="text1"/>
          <w:sz w:val="22"/>
        </w:rPr>
        <w:t>er Title IX, regardless of the c</w:t>
      </w:r>
      <w:r w:rsidR="00AC1660">
        <w:rPr>
          <w:rFonts w:eastAsia="Times New Roman" w:cs="Arial"/>
          <w:color w:val="000000" w:themeColor="text1"/>
          <w:sz w:val="22"/>
        </w:rPr>
        <w:t>omplainant’s request</w:t>
      </w:r>
      <w:r w:rsidR="00B80D5E">
        <w:rPr>
          <w:rFonts w:eastAsia="Times New Roman" w:cs="Arial"/>
          <w:color w:val="000000" w:themeColor="text1"/>
          <w:sz w:val="22"/>
        </w:rPr>
        <w:t xml:space="preserve"> for confidentiality</w:t>
      </w:r>
      <w:r w:rsidR="00AC1660" w:rsidRPr="00EC1EA4">
        <w:rPr>
          <w:rFonts w:eastAsia="Times New Roman" w:cs="Arial"/>
          <w:color w:val="000000" w:themeColor="text1"/>
          <w:sz w:val="22"/>
        </w:rPr>
        <w:t xml:space="preserve">. </w:t>
      </w:r>
    </w:p>
    <w:p w:rsidR="007470BF" w:rsidRDefault="00AC1660" w:rsidP="0065518C">
      <w:pPr>
        <w:tabs>
          <w:tab w:val="left" w:pos="-720"/>
          <w:tab w:val="left" w:pos="0"/>
          <w:tab w:val="left" w:pos="720"/>
          <w:tab w:val="left" w:pos="1440"/>
        </w:tabs>
        <w:suppressAutoHyphens/>
        <w:spacing w:after="0"/>
        <w:ind w:left="1440" w:hanging="720"/>
        <w:rPr>
          <w:rFonts w:eastAsia="Times New Roman" w:cs="Arial"/>
          <w:color w:val="000000" w:themeColor="text1"/>
          <w:sz w:val="22"/>
        </w:rPr>
      </w:pPr>
      <w:r>
        <w:rPr>
          <w:rFonts w:eastAsia="Times New Roman" w:cs="Arial"/>
          <w:color w:val="000000" w:themeColor="text1"/>
          <w:sz w:val="22"/>
        </w:rPr>
        <w:tab/>
      </w:r>
      <w:r w:rsidRPr="00EC1EA4">
        <w:rPr>
          <w:rFonts w:eastAsia="Times New Roman" w:cs="Arial"/>
          <w:color w:val="000000" w:themeColor="text1"/>
          <w:sz w:val="22"/>
        </w:rPr>
        <w:t xml:space="preserve">In the course of the investigation, </w:t>
      </w:r>
      <w:r w:rsidR="008510D9">
        <w:rPr>
          <w:rFonts w:eastAsia="Times New Roman" w:cs="Arial"/>
          <w:color w:val="000000" w:themeColor="text1"/>
          <w:sz w:val="22"/>
        </w:rPr>
        <w:t xml:space="preserve">the University </w:t>
      </w:r>
      <w:r w:rsidR="00AC1CB7">
        <w:rPr>
          <w:rFonts w:eastAsia="Times New Roman" w:cs="Arial"/>
          <w:color w:val="000000" w:themeColor="text1"/>
          <w:sz w:val="22"/>
        </w:rPr>
        <w:t xml:space="preserve">may share </w:t>
      </w:r>
      <w:r w:rsidRPr="00EC1EA4">
        <w:rPr>
          <w:rFonts w:eastAsia="Times New Roman" w:cs="Arial"/>
          <w:color w:val="000000" w:themeColor="text1"/>
          <w:sz w:val="22"/>
        </w:rPr>
        <w:t xml:space="preserve">information </w:t>
      </w:r>
      <w:r w:rsidR="006E0DC2" w:rsidRPr="00EC1EA4">
        <w:rPr>
          <w:rFonts w:eastAsia="Times New Roman" w:cs="Arial"/>
          <w:color w:val="000000" w:themeColor="text1"/>
          <w:sz w:val="22"/>
        </w:rPr>
        <w:t xml:space="preserve">only </w:t>
      </w:r>
      <w:r w:rsidRPr="00EC1EA4">
        <w:rPr>
          <w:rFonts w:eastAsia="Times New Roman" w:cs="Arial"/>
          <w:color w:val="000000" w:themeColor="text1"/>
          <w:sz w:val="22"/>
        </w:rPr>
        <w:t>as necessary with people who need to know</w:t>
      </w:r>
      <w:r w:rsidR="006E0DC2">
        <w:rPr>
          <w:rFonts w:eastAsia="Times New Roman" w:cs="Arial"/>
          <w:color w:val="000000" w:themeColor="text1"/>
          <w:sz w:val="22"/>
        </w:rPr>
        <w:t xml:space="preserve"> to fulfill the purposes of this Policy and applicable law</w:t>
      </w:r>
      <w:r w:rsidRPr="00EC1EA4">
        <w:rPr>
          <w:rFonts w:eastAsia="Times New Roman" w:cs="Arial"/>
          <w:color w:val="000000" w:themeColor="text1"/>
          <w:sz w:val="22"/>
        </w:rPr>
        <w:t xml:space="preserve">, such as investigators, witnesses, and the </w:t>
      </w:r>
      <w:r w:rsidR="00634D6B">
        <w:rPr>
          <w:rFonts w:eastAsia="Times New Roman" w:cs="Arial"/>
          <w:color w:val="000000" w:themeColor="text1"/>
          <w:sz w:val="22"/>
        </w:rPr>
        <w:t>respondent</w:t>
      </w:r>
      <w:r w:rsidRPr="00EC1EA4">
        <w:rPr>
          <w:rFonts w:eastAsia="Times New Roman" w:cs="Arial"/>
          <w:color w:val="000000" w:themeColor="text1"/>
          <w:sz w:val="22"/>
        </w:rPr>
        <w:t xml:space="preserve">.  The University will take </w:t>
      </w:r>
      <w:r w:rsidR="006E0DC2">
        <w:rPr>
          <w:rFonts w:eastAsia="Times New Roman" w:cs="Arial"/>
          <w:color w:val="000000" w:themeColor="text1"/>
          <w:sz w:val="22"/>
        </w:rPr>
        <w:t>all</w:t>
      </w:r>
      <w:r w:rsidRPr="00EC1EA4">
        <w:rPr>
          <w:rFonts w:eastAsia="Times New Roman" w:cs="Arial"/>
          <w:color w:val="000000" w:themeColor="text1"/>
          <w:sz w:val="22"/>
        </w:rPr>
        <w:t xml:space="preserve"> reasonable steps to ensure there is no retaliation against a complainant.</w:t>
      </w:r>
      <w:r>
        <w:rPr>
          <w:rFonts w:eastAsia="Times New Roman" w:cs="Arial"/>
          <w:color w:val="000000" w:themeColor="text1"/>
          <w:sz w:val="22"/>
        </w:rPr>
        <w:t xml:space="preserve"> </w:t>
      </w:r>
      <w:r w:rsidR="00AC1CB7">
        <w:rPr>
          <w:rFonts w:eastAsia="Times New Roman" w:cs="Arial"/>
          <w:color w:val="000000" w:themeColor="text1"/>
          <w:sz w:val="22"/>
        </w:rPr>
        <w:t xml:space="preserve"> </w:t>
      </w:r>
      <w:r>
        <w:rPr>
          <w:rFonts w:eastAsia="Times New Roman" w:cs="Arial"/>
          <w:color w:val="000000" w:themeColor="text1"/>
          <w:sz w:val="22"/>
        </w:rPr>
        <w:t>T</w:t>
      </w:r>
      <w:r w:rsidRPr="00EC1EA4">
        <w:rPr>
          <w:rFonts w:eastAsia="Times New Roman" w:cs="Arial"/>
          <w:color w:val="000000" w:themeColor="text1"/>
          <w:sz w:val="22"/>
        </w:rPr>
        <w:t xml:space="preserve">he University will comply with </w:t>
      </w:r>
      <w:r w:rsidR="00E55583">
        <w:rPr>
          <w:rFonts w:eastAsia="Times New Roman" w:cs="Arial"/>
          <w:color w:val="000000" w:themeColor="text1"/>
          <w:sz w:val="22"/>
        </w:rPr>
        <w:t xml:space="preserve">the </w:t>
      </w:r>
      <w:r w:rsidRPr="00EC1EA4">
        <w:rPr>
          <w:rFonts w:eastAsia="Times New Roman" w:cs="Arial"/>
          <w:color w:val="000000" w:themeColor="text1"/>
          <w:sz w:val="22"/>
        </w:rPr>
        <w:t>Family Educational Rights and Privacy Act (FERPA)</w:t>
      </w:r>
      <w:r w:rsidR="002A1743">
        <w:rPr>
          <w:rFonts w:eastAsia="Times New Roman" w:cs="Arial"/>
          <w:color w:val="000000" w:themeColor="text1"/>
          <w:sz w:val="22"/>
        </w:rPr>
        <w:t>,</w:t>
      </w:r>
      <w:r w:rsidR="00E55583">
        <w:rPr>
          <w:rFonts w:eastAsia="Times New Roman" w:cs="Arial"/>
          <w:color w:val="000000" w:themeColor="text1"/>
          <w:sz w:val="22"/>
        </w:rPr>
        <w:t xml:space="preserve"> </w:t>
      </w:r>
      <w:r w:rsidR="002A1743">
        <w:rPr>
          <w:rFonts w:eastAsia="Times New Roman" w:cs="Arial"/>
          <w:color w:val="000000" w:themeColor="text1"/>
          <w:sz w:val="22"/>
        </w:rPr>
        <w:t xml:space="preserve">with Texas Education Code Sec. 51.971 and other confidentiality laws </w:t>
      </w:r>
      <w:r w:rsidR="00E55583">
        <w:rPr>
          <w:rFonts w:eastAsia="Times New Roman" w:cs="Arial"/>
          <w:color w:val="000000" w:themeColor="text1"/>
          <w:sz w:val="22"/>
        </w:rPr>
        <w:t xml:space="preserve">as </w:t>
      </w:r>
      <w:r w:rsidR="002A1743">
        <w:rPr>
          <w:rFonts w:eastAsia="Times New Roman" w:cs="Arial"/>
          <w:color w:val="000000" w:themeColor="text1"/>
          <w:sz w:val="22"/>
        </w:rPr>
        <w:t>they</w:t>
      </w:r>
      <w:r w:rsidR="00E55583">
        <w:rPr>
          <w:rFonts w:eastAsia="Times New Roman" w:cs="Arial"/>
          <w:color w:val="000000" w:themeColor="text1"/>
          <w:sz w:val="22"/>
        </w:rPr>
        <w:t xml:space="preserve"> appl</w:t>
      </w:r>
      <w:r w:rsidR="002A1743">
        <w:rPr>
          <w:rFonts w:eastAsia="Times New Roman" w:cs="Arial"/>
          <w:color w:val="000000" w:themeColor="text1"/>
          <w:sz w:val="22"/>
        </w:rPr>
        <w:t>y</w:t>
      </w:r>
      <w:r w:rsidR="00E55583">
        <w:rPr>
          <w:rFonts w:eastAsia="Times New Roman" w:cs="Arial"/>
          <w:color w:val="000000" w:themeColor="text1"/>
          <w:sz w:val="22"/>
        </w:rPr>
        <w:t xml:space="preserve"> to Title IX investigations</w:t>
      </w:r>
      <w:r w:rsidR="00AC1CB7">
        <w:rPr>
          <w:rFonts w:eastAsia="Times New Roman" w:cs="Arial"/>
          <w:color w:val="000000" w:themeColor="text1"/>
          <w:sz w:val="22"/>
        </w:rPr>
        <w:t>.</w:t>
      </w:r>
      <w:r w:rsidR="00AC1CB7" w:rsidRPr="00EC1EA4">
        <w:rPr>
          <w:rFonts w:eastAsia="Times New Roman" w:cs="Arial"/>
          <w:color w:val="000000" w:themeColor="text1"/>
          <w:sz w:val="22"/>
        </w:rPr>
        <w:t xml:space="preserve"> </w:t>
      </w:r>
      <w:r w:rsidR="00AC1CB7">
        <w:rPr>
          <w:rFonts w:eastAsia="Times New Roman" w:cs="Arial"/>
          <w:color w:val="000000" w:themeColor="text1"/>
          <w:sz w:val="22"/>
        </w:rPr>
        <w:t xml:space="preserve"> T</w:t>
      </w:r>
      <w:r w:rsidRPr="00EC1EA4">
        <w:rPr>
          <w:rFonts w:eastAsia="Times New Roman" w:cs="Arial"/>
          <w:color w:val="000000" w:themeColor="text1"/>
          <w:sz w:val="22"/>
        </w:rPr>
        <w:t xml:space="preserve">o the extent possible, the University will </w:t>
      </w:r>
      <w:r w:rsidR="00AC1CB7">
        <w:rPr>
          <w:rFonts w:eastAsia="Times New Roman" w:cs="Arial"/>
          <w:color w:val="000000" w:themeColor="text1"/>
          <w:sz w:val="22"/>
        </w:rPr>
        <w:t xml:space="preserve">also </w:t>
      </w:r>
      <w:r w:rsidRPr="00EC1EA4">
        <w:rPr>
          <w:rFonts w:eastAsia="Times New Roman" w:cs="Arial"/>
          <w:color w:val="000000" w:themeColor="text1"/>
          <w:sz w:val="22"/>
        </w:rPr>
        <w:t>protect the privacy of all parties to a report of sexual misconduct</w:t>
      </w:r>
      <w:r w:rsidR="0065518C">
        <w:rPr>
          <w:rFonts w:eastAsia="Times New Roman" w:cs="Arial"/>
          <w:color w:val="000000" w:themeColor="text1"/>
          <w:sz w:val="22"/>
        </w:rPr>
        <w:t>.</w:t>
      </w:r>
    </w:p>
    <w:p w:rsidR="00E55583" w:rsidRDefault="00E55583" w:rsidP="0065518C">
      <w:pPr>
        <w:tabs>
          <w:tab w:val="left" w:pos="-720"/>
          <w:tab w:val="left" w:pos="0"/>
          <w:tab w:val="left" w:pos="720"/>
          <w:tab w:val="left" w:pos="1440"/>
        </w:tabs>
        <w:suppressAutoHyphens/>
        <w:spacing w:after="0"/>
        <w:ind w:left="1440" w:hanging="720"/>
        <w:rPr>
          <w:rFonts w:eastAsia="Times New Roman" w:cs="Arial"/>
          <w:color w:val="000000" w:themeColor="text1"/>
          <w:sz w:val="22"/>
        </w:rPr>
      </w:pPr>
    </w:p>
    <w:p w:rsidR="00EC1EA4" w:rsidRDefault="004A262C"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proofErr w:type="gramStart"/>
      <w:r>
        <w:rPr>
          <w:rFonts w:eastAsia="Times New Roman" w:cs="Arial"/>
          <w:color w:val="000000" w:themeColor="text1"/>
          <w:sz w:val="22"/>
        </w:rPr>
        <w:t>Sec. 5</w:t>
      </w:r>
      <w:r w:rsidR="00042923">
        <w:rPr>
          <w:rFonts w:eastAsia="Times New Roman" w:cs="Arial"/>
          <w:color w:val="000000" w:themeColor="text1"/>
          <w:sz w:val="22"/>
        </w:rPr>
        <w:t>.</w:t>
      </w:r>
      <w:proofErr w:type="gramEnd"/>
      <w:r>
        <w:rPr>
          <w:rFonts w:eastAsia="Times New Roman" w:cs="Arial"/>
          <w:color w:val="000000" w:themeColor="text1"/>
          <w:sz w:val="22"/>
        </w:rPr>
        <w:tab/>
      </w:r>
      <w:proofErr w:type="gramStart"/>
      <w:r w:rsidR="00EC1EA4" w:rsidRPr="00EC1EA4">
        <w:rPr>
          <w:rFonts w:eastAsia="Times New Roman" w:cs="Arial"/>
          <w:color w:val="000000" w:themeColor="text1"/>
          <w:sz w:val="22"/>
        </w:rPr>
        <w:t>Victim Resources</w:t>
      </w:r>
      <w:r w:rsidR="007C744D">
        <w:rPr>
          <w:rFonts w:eastAsia="Times New Roman" w:cs="Arial"/>
          <w:color w:val="000000" w:themeColor="text1"/>
          <w:sz w:val="22"/>
        </w:rPr>
        <w:t>.</w:t>
      </w:r>
      <w:proofErr w:type="gramEnd"/>
      <w:r w:rsidR="00EC1EA4" w:rsidRPr="00EC1EA4">
        <w:rPr>
          <w:rFonts w:eastAsia="Times New Roman" w:cs="Arial"/>
          <w:color w:val="000000" w:themeColor="text1"/>
          <w:sz w:val="22"/>
        </w:rPr>
        <w:t xml:space="preserve"> </w:t>
      </w:r>
    </w:p>
    <w:p w:rsidR="00657C5B" w:rsidRDefault="00657C5B" w:rsidP="00820C8E">
      <w:pPr>
        <w:tabs>
          <w:tab w:val="left" w:pos="-720"/>
          <w:tab w:val="left" w:pos="0"/>
          <w:tab w:val="left" w:pos="720"/>
          <w:tab w:val="left" w:pos="1440"/>
        </w:tabs>
        <w:suppressAutoHyphens/>
        <w:spacing w:after="0"/>
        <w:ind w:left="2160" w:hanging="1080"/>
        <w:rPr>
          <w:rFonts w:eastAsia="Times New Roman" w:cs="Arial"/>
          <w:color w:val="000000" w:themeColor="text1"/>
          <w:sz w:val="22"/>
        </w:rPr>
      </w:pPr>
    </w:p>
    <w:p w:rsidR="00657C5B" w:rsidRDefault="007C744D"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 xml:space="preserve">5.1 </w:t>
      </w:r>
      <w:r w:rsidR="00657C5B">
        <w:rPr>
          <w:rFonts w:eastAsia="Times New Roman" w:cs="Arial"/>
          <w:color w:val="000000" w:themeColor="text1"/>
          <w:sz w:val="22"/>
        </w:rPr>
        <w:t>Immediate Assistance</w:t>
      </w:r>
      <w:r>
        <w:rPr>
          <w:rFonts w:eastAsia="Times New Roman" w:cs="Arial"/>
          <w:color w:val="000000" w:themeColor="text1"/>
          <w:sz w:val="22"/>
        </w:rPr>
        <w:t>.</w:t>
      </w:r>
      <w:r w:rsidR="00657C5B">
        <w:rPr>
          <w:rFonts w:eastAsia="Times New Roman" w:cs="Arial"/>
          <w:color w:val="000000" w:themeColor="text1"/>
          <w:sz w:val="22"/>
        </w:rPr>
        <w:t xml:space="preserve"> </w:t>
      </w:r>
    </w:p>
    <w:p w:rsidR="00485D98" w:rsidRDefault="00485D98" w:rsidP="00820C8E">
      <w:pPr>
        <w:tabs>
          <w:tab w:val="left" w:pos="-720"/>
          <w:tab w:val="left" w:pos="0"/>
        </w:tabs>
        <w:suppressAutoHyphens/>
        <w:spacing w:after="0"/>
        <w:ind w:left="1800" w:hanging="360"/>
        <w:rPr>
          <w:rFonts w:eastAsia="Times New Roman" w:cs="Arial"/>
          <w:color w:val="000000" w:themeColor="text1"/>
          <w:sz w:val="22"/>
        </w:rPr>
      </w:pPr>
    </w:p>
    <w:p w:rsidR="00657C5B" w:rsidRDefault="00485D98"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t xml:space="preserve">[List on and off </w:t>
      </w:r>
      <w:r w:rsidR="002C35C0">
        <w:rPr>
          <w:rFonts w:eastAsia="Times New Roman" w:cs="Arial"/>
          <w:color w:val="000000" w:themeColor="text1"/>
          <w:sz w:val="22"/>
        </w:rPr>
        <w:t xml:space="preserve">University </w:t>
      </w:r>
      <w:r>
        <w:rPr>
          <w:rFonts w:eastAsia="Times New Roman" w:cs="Arial"/>
          <w:color w:val="000000" w:themeColor="text1"/>
          <w:sz w:val="22"/>
        </w:rPr>
        <w:t>resources for health care, police, and counseling]</w:t>
      </w:r>
    </w:p>
    <w:p w:rsidR="00563542" w:rsidRDefault="00563542" w:rsidP="00820C8E">
      <w:pPr>
        <w:tabs>
          <w:tab w:val="left" w:pos="-720"/>
          <w:tab w:val="left" w:pos="0"/>
        </w:tabs>
        <w:suppressAutoHyphens/>
        <w:spacing w:after="0"/>
        <w:ind w:left="1800" w:hanging="360"/>
        <w:rPr>
          <w:rFonts w:eastAsia="Times New Roman" w:cs="Arial"/>
          <w:color w:val="000000" w:themeColor="text1"/>
          <w:sz w:val="22"/>
        </w:rPr>
      </w:pPr>
    </w:p>
    <w:p w:rsidR="00AC1CB7" w:rsidRDefault="00563542" w:rsidP="00820C8E">
      <w:pPr>
        <w:pStyle w:val="ListParagraph"/>
        <w:numPr>
          <w:ilvl w:val="0"/>
          <w:numId w:val="15"/>
        </w:numPr>
        <w:tabs>
          <w:tab w:val="left" w:pos="-720"/>
        </w:tabs>
        <w:suppressAutoHyphens/>
        <w:spacing w:after="90"/>
        <w:ind w:left="2160"/>
        <w:contextualSpacing/>
        <w:rPr>
          <w:rFonts w:eastAsia="Times New Roman" w:cs="Arial"/>
          <w:color w:val="000000" w:themeColor="text1"/>
          <w:sz w:val="22"/>
        </w:rPr>
      </w:pPr>
      <w:r w:rsidRPr="00563542">
        <w:rPr>
          <w:rFonts w:eastAsia="Times New Roman" w:cs="Arial"/>
          <w:color w:val="000000" w:themeColor="text1"/>
          <w:sz w:val="22"/>
        </w:rPr>
        <w:t xml:space="preserve">Healthcare. An individual </w:t>
      </w:r>
      <w:r w:rsidR="00954D16">
        <w:rPr>
          <w:rFonts w:eastAsia="Times New Roman" w:cs="Arial"/>
          <w:color w:val="000000" w:themeColor="text1"/>
          <w:sz w:val="22"/>
        </w:rPr>
        <w:t>who</w:t>
      </w:r>
      <w:r w:rsidRPr="00563542">
        <w:rPr>
          <w:rFonts w:eastAsia="Times New Roman" w:cs="Arial"/>
          <w:color w:val="000000" w:themeColor="text1"/>
          <w:sz w:val="22"/>
        </w:rPr>
        <w:t xml:space="preserve"> experiences any form of sexual</w:t>
      </w:r>
      <w:r w:rsidR="00471045">
        <w:rPr>
          <w:rFonts w:eastAsia="Times New Roman" w:cs="Arial"/>
          <w:color w:val="000000" w:themeColor="text1"/>
          <w:sz w:val="22"/>
        </w:rPr>
        <w:t>, domestic, or dating</w:t>
      </w:r>
      <w:r w:rsidRPr="00563542">
        <w:rPr>
          <w:rFonts w:eastAsia="Times New Roman" w:cs="Arial"/>
          <w:color w:val="000000" w:themeColor="text1"/>
          <w:sz w:val="22"/>
        </w:rPr>
        <w:t xml:space="preserve"> </w:t>
      </w:r>
      <w:proofErr w:type="gramStart"/>
      <w:r w:rsidR="00471045">
        <w:rPr>
          <w:rFonts w:eastAsia="Times New Roman" w:cs="Arial"/>
          <w:color w:val="000000" w:themeColor="text1"/>
          <w:sz w:val="22"/>
        </w:rPr>
        <w:t>violence</w:t>
      </w:r>
      <w:r w:rsidRPr="00563542">
        <w:rPr>
          <w:rFonts w:eastAsia="Times New Roman" w:cs="Arial"/>
          <w:color w:val="000000" w:themeColor="text1"/>
          <w:sz w:val="22"/>
        </w:rPr>
        <w:t xml:space="preserve">  is</w:t>
      </w:r>
      <w:proofErr w:type="gramEnd"/>
      <w:r w:rsidRPr="00563542">
        <w:rPr>
          <w:rFonts w:eastAsia="Times New Roman" w:cs="Arial"/>
          <w:color w:val="000000" w:themeColor="text1"/>
          <w:sz w:val="22"/>
        </w:rPr>
        <w:t xml:space="preserve"> encouraged to seek immediate medical care.</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 </w:t>
      </w:r>
      <w:r w:rsidR="00954D16">
        <w:rPr>
          <w:rFonts w:eastAsia="Times New Roman" w:cs="Arial"/>
          <w:color w:val="000000" w:themeColor="text1"/>
          <w:sz w:val="22"/>
        </w:rPr>
        <w:t>Also, p</w:t>
      </w:r>
      <w:r w:rsidRPr="00563542">
        <w:rPr>
          <w:rFonts w:eastAsia="Times New Roman" w:cs="Arial"/>
          <w:color w:val="000000" w:themeColor="text1"/>
          <w:sz w:val="22"/>
        </w:rPr>
        <w:t xml:space="preserve">reserving DNA evidence can be </w:t>
      </w:r>
      <w:proofErr w:type="gramStart"/>
      <w:r w:rsidRPr="00563542">
        <w:rPr>
          <w:rFonts w:eastAsia="Times New Roman" w:cs="Arial"/>
          <w:color w:val="000000" w:themeColor="text1"/>
          <w:sz w:val="22"/>
        </w:rPr>
        <w:t>key</w:t>
      </w:r>
      <w:proofErr w:type="gramEnd"/>
      <w:r w:rsidRPr="00563542">
        <w:rPr>
          <w:rFonts w:eastAsia="Times New Roman" w:cs="Arial"/>
          <w:color w:val="000000" w:themeColor="text1"/>
          <w:sz w:val="22"/>
        </w:rPr>
        <w:t xml:space="preserve"> to identifying the perpetrator in a sexual </w:t>
      </w:r>
      <w:r w:rsidR="00B80D5E">
        <w:rPr>
          <w:rFonts w:eastAsia="Times New Roman" w:cs="Arial"/>
          <w:color w:val="000000" w:themeColor="text1"/>
          <w:sz w:val="22"/>
        </w:rPr>
        <w:t xml:space="preserve">violence </w:t>
      </w:r>
      <w:r w:rsidRPr="00563542">
        <w:rPr>
          <w:rFonts w:eastAsia="Times New Roman" w:cs="Arial"/>
          <w:color w:val="000000" w:themeColor="text1"/>
          <w:sz w:val="22"/>
        </w:rPr>
        <w:t xml:space="preserve">case. </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Victims can undergo a medical exam to preserve physical evidence with or without police involvement. </w:t>
      </w:r>
      <w:r w:rsidR="00954D16">
        <w:rPr>
          <w:rFonts w:eastAsia="Times New Roman" w:cs="Arial"/>
          <w:color w:val="000000" w:themeColor="text1"/>
          <w:sz w:val="22"/>
        </w:rPr>
        <w:t>If possible, t</w:t>
      </w:r>
      <w:r w:rsidRPr="00563542">
        <w:rPr>
          <w:rFonts w:eastAsia="Times New Roman" w:cs="Arial"/>
          <w:color w:val="000000" w:themeColor="text1"/>
          <w:sz w:val="22"/>
        </w:rPr>
        <w:t xml:space="preserve">his should be done immediately. </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If an immediate medical exam is not possible, individuals who have experienced a sexual assault may have a Sexual Assault Forensic Exam (SAFE) performed by a Sexual Assault Nurse Examiner (SANE) within 4 days of the incident. With the </w:t>
      </w:r>
      <w:r w:rsidR="00C40EFF">
        <w:rPr>
          <w:rFonts w:eastAsia="Times New Roman" w:cs="Arial"/>
          <w:color w:val="000000" w:themeColor="text1"/>
          <w:sz w:val="22"/>
        </w:rPr>
        <w:t>examinee</w:t>
      </w:r>
      <w:r w:rsidRPr="00563542">
        <w:rPr>
          <w:rFonts w:eastAsia="Times New Roman" w:cs="Arial"/>
          <w:color w:val="000000" w:themeColor="text1"/>
          <w:sz w:val="22"/>
        </w:rPr>
        <w:t xml:space="preserve">’s consent, the physical evidence collected during this medical exam can be used </w:t>
      </w:r>
      <w:r w:rsidR="00AC1CB7">
        <w:rPr>
          <w:rFonts w:eastAsia="Times New Roman" w:cs="Arial"/>
          <w:color w:val="000000" w:themeColor="text1"/>
          <w:sz w:val="22"/>
        </w:rPr>
        <w:t xml:space="preserve">in </w:t>
      </w:r>
      <w:r w:rsidRPr="00563542">
        <w:rPr>
          <w:rFonts w:eastAsia="Times New Roman" w:cs="Arial"/>
          <w:color w:val="000000" w:themeColor="text1"/>
          <w:sz w:val="22"/>
        </w:rPr>
        <w:t xml:space="preserve">a criminal investigation; however, a </w:t>
      </w:r>
      <w:r w:rsidR="00C40EFF">
        <w:rPr>
          <w:rFonts w:eastAsia="Times New Roman" w:cs="Arial"/>
          <w:color w:val="000000" w:themeColor="text1"/>
          <w:sz w:val="22"/>
        </w:rPr>
        <w:t>person</w:t>
      </w:r>
      <w:r w:rsidRPr="00563542">
        <w:rPr>
          <w:rFonts w:eastAsia="Times New Roman" w:cs="Arial"/>
          <w:color w:val="000000" w:themeColor="text1"/>
          <w:sz w:val="22"/>
        </w:rPr>
        <w:t xml:space="preserve"> may undergo a SAFE </w:t>
      </w:r>
      <w:r w:rsidR="00954D16">
        <w:rPr>
          <w:rFonts w:eastAsia="Times New Roman" w:cs="Arial"/>
          <w:color w:val="000000" w:themeColor="text1"/>
          <w:sz w:val="22"/>
        </w:rPr>
        <w:t>even without contacting</w:t>
      </w:r>
      <w:r w:rsidRPr="00563542">
        <w:rPr>
          <w:rFonts w:eastAsia="Times New Roman" w:cs="Arial"/>
          <w:color w:val="000000" w:themeColor="text1"/>
          <w:sz w:val="22"/>
        </w:rPr>
        <w:t>, or intend</w:t>
      </w:r>
      <w:r w:rsidR="00954D16">
        <w:rPr>
          <w:rFonts w:eastAsia="Times New Roman" w:cs="Arial"/>
          <w:color w:val="000000" w:themeColor="text1"/>
          <w:sz w:val="22"/>
        </w:rPr>
        <w:t>ing</w:t>
      </w:r>
      <w:r w:rsidRPr="00563542">
        <w:rPr>
          <w:rFonts w:eastAsia="Times New Roman" w:cs="Arial"/>
          <w:color w:val="000000" w:themeColor="text1"/>
          <w:sz w:val="22"/>
        </w:rPr>
        <w:t xml:space="preserve"> to contact, the police. </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To undergo a SAFE, go directly to the emergency department of </w:t>
      </w:r>
      <w:r w:rsidR="00904F06">
        <w:rPr>
          <w:rFonts w:eastAsia="Times New Roman" w:cs="Arial"/>
          <w:color w:val="000000" w:themeColor="text1"/>
          <w:sz w:val="22"/>
        </w:rPr>
        <w:t>[insert hospital with SAFE capabilities]</w:t>
      </w:r>
      <w:r w:rsidRPr="00563542">
        <w:rPr>
          <w:rFonts w:eastAsia="Times New Roman" w:cs="Arial"/>
          <w:color w:val="000000" w:themeColor="text1"/>
          <w:sz w:val="22"/>
        </w:rPr>
        <w:t xml:space="preserve"> or the nearest hospital that provides SAFE services. </w:t>
      </w:r>
    </w:p>
    <w:p w:rsidR="00AC1CB7" w:rsidRDefault="00AC1CB7" w:rsidP="006E1E99">
      <w:pPr>
        <w:pStyle w:val="ListParagraph"/>
        <w:numPr>
          <w:ilvl w:val="0"/>
          <w:numId w:val="0"/>
        </w:numPr>
        <w:tabs>
          <w:tab w:val="left" w:pos="-720"/>
        </w:tabs>
        <w:suppressAutoHyphens/>
        <w:spacing w:after="90"/>
        <w:ind w:left="2160"/>
        <w:contextualSpacing/>
        <w:rPr>
          <w:rFonts w:eastAsia="Times New Roman" w:cs="Arial"/>
          <w:color w:val="000000" w:themeColor="text1"/>
          <w:sz w:val="22"/>
        </w:rPr>
      </w:pPr>
    </w:p>
    <w:p w:rsidR="00563542" w:rsidRPr="00AC1CB7" w:rsidRDefault="00563542" w:rsidP="00AC1CB7">
      <w:pPr>
        <w:pStyle w:val="ListParagraph"/>
        <w:numPr>
          <w:ilvl w:val="0"/>
          <w:numId w:val="0"/>
        </w:numPr>
        <w:tabs>
          <w:tab w:val="left" w:pos="-720"/>
        </w:tabs>
        <w:suppressAutoHyphens/>
        <w:spacing w:after="90"/>
        <w:ind w:left="2160"/>
        <w:contextualSpacing/>
        <w:rPr>
          <w:rFonts w:eastAsia="Times New Roman" w:cs="Arial"/>
          <w:color w:val="000000" w:themeColor="text1"/>
          <w:sz w:val="22"/>
        </w:rPr>
      </w:pPr>
      <w:r w:rsidRPr="00AC1CB7">
        <w:rPr>
          <w:rFonts w:eastAsia="Times New Roman" w:cs="Arial"/>
          <w:color w:val="000000" w:themeColor="text1"/>
          <w:sz w:val="22"/>
        </w:rPr>
        <w:t xml:space="preserve">For more information about the SAFE, see </w:t>
      </w:r>
      <w:hyperlink r:id="rId9" w:history="1">
        <w:r w:rsidRPr="00AC1CB7">
          <w:rPr>
            <w:rFonts w:eastAsia="Times New Roman" w:cs="Arial"/>
            <w:color w:val="000000" w:themeColor="text1"/>
            <w:sz w:val="22"/>
            <w:u w:val="single"/>
          </w:rPr>
          <w:t>http://hopelaws.org/</w:t>
        </w:r>
      </w:hyperlink>
      <w:r w:rsidR="00E55583" w:rsidRPr="00AC1CB7">
        <w:rPr>
          <w:rFonts w:eastAsia="Times New Roman" w:cs="Arial"/>
          <w:color w:val="000000" w:themeColor="text1"/>
          <w:sz w:val="22"/>
        </w:rPr>
        <w:t xml:space="preserve"> </w:t>
      </w:r>
      <w:r w:rsidRPr="00AC1CB7">
        <w:rPr>
          <w:rFonts w:eastAsia="Times New Roman" w:cs="Arial"/>
          <w:color w:val="000000" w:themeColor="text1"/>
          <w:sz w:val="22"/>
        </w:rPr>
        <w:t xml:space="preserve">or </w:t>
      </w:r>
      <w:hyperlink r:id="rId10" w:anchor="survivors" w:history="1">
        <w:r w:rsidRPr="00AC1CB7">
          <w:rPr>
            <w:rFonts w:eastAsia="Times New Roman" w:cs="Arial"/>
            <w:color w:val="000000" w:themeColor="text1"/>
            <w:sz w:val="22"/>
            <w:u w:val="single"/>
          </w:rPr>
          <w:t>https://www.texasattorneygeneral.gov/victims/sapcs.shtml#survivors</w:t>
        </w:r>
      </w:hyperlink>
      <w:r w:rsidRPr="00AC1CB7">
        <w:rPr>
          <w:rFonts w:eastAsia="Times New Roman" w:cs="Arial"/>
          <w:color w:val="000000" w:themeColor="text1"/>
          <w:sz w:val="22"/>
        </w:rPr>
        <w:t xml:space="preserve">. </w:t>
      </w:r>
      <w:r w:rsidR="00AC1CB7">
        <w:rPr>
          <w:rFonts w:eastAsia="Times New Roman" w:cs="Arial"/>
          <w:color w:val="000000" w:themeColor="text1"/>
          <w:sz w:val="22"/>
        </w:rPr>
        <w:t xml:space="preserve"> </w:t>
      </w:r>
      <w:r w:rsidRPr="00AC1CB7">
        <w:rPr>
          <w:rFonts w:eastAsia="Times New Roman" w:cs="Arial"/>
          <w:color w:val="000000" w:themeColor="text1"/>
          <w:sz w:val="22"/>
        </w:rPr>
        <w:t xml:space="preserve">The cost of the forensic portion of the exam is covered by the law enforcement agency that is investigating the assault or, in cases where a report will not be made to the police, the Texas Department of Public Safety. </w:t>
      </w:r>
      <w:r w:rsidR="00AC1CB7">
        <w:rPr>
          <w:rFonts w:eastAsia="Times New Roman" w:cs="Arial"/>
          <w:color w:val="000000" w:themeColor="text1"/>
          <w:sz w:val="22"/>
        </w:rPr>
        <w:t xml:space="preserve"> </w:t>
      </w:r>
      <w:r w:rsidRPr="00AC1CB7">
        <w:rPr>
          <w:rFonts w:eastAsia="Times New Roman" w:cs="Arial"/>
          <w:color w:val="000000" w:themeColor="text1"/>
          <w:sz w:val="22"/>
        </w:rPr>
        <w:t xml:space="preserve">This does </w:t>
      </w:r>
      <w:r w:rsidRPr="00AC1CB7">
        <w:rPr>
          <w:rFonts w:eastAsia="Times New Roman" w:cs="Arial"/>
          <w:color w:val="000000" w:themeColor="text1"/>
          <w:sz w:val="22"/>
        </w:rPr>
        <w:lastRenderedPageBreak/>
        <w:t xml:space="preserve">not include fees related to medical treatment that are not a part of the SAFE. </w:t>
      </w:r>
    </w:p>
    <w:p w:rsidR="00563542" w:rsidRDefault="00563542" w:rsidP="00820C8E">
      <w:pPr>
        <w:tabs>
          <w:tab w:val="left" w:pos="-720"/>
          <w:tab w:val="left" w:pos="0"/>
          <w:tab w:val="left" w:pos="720"/>
          <w:tab w:val="left" w:pos="1440"/>
        </w:tabs>
        <w:suppressAutoHyphens/>
        <w:spacing w:after="0"/>
        <w:rPr>
          <w:rFonts w:eastAsia="Times New Roman" w:cs="Arial"/>
          <w:color w:val="000000" w:themeColor="text1"/>
          <w:sz w:val="22"/>
        </w:rPr>
      </w:pPr>
    </w:p>
    <w:p w:rsidR="0070361C" w:rsidRDefault="00563542" w:rsidP="00820C8E">
      <w:pPr>
        <w:pStyle w:val="ListParagraph"/>
        <w:numPr>
          <w:ilvl w:val="0"/>
          <w:numId w:val="15"/>
        </w:numPr>
        <w:tabs>
          <w:tab w:val="left" w:pos="-720"/>
          <w:tab w:val="left" w:pos="0"/>
          <w:tab w:val="left" w:pos="720"/>
          <w:tab w:val="left" w:pos="1440"/>
        </w:tabs>
        <w:suppressAutoHyphens/>
        <w:spacing w:after="0"/>
        <w:ind w:left="2160"/>
        <w:rPr>
          <w:rFonts w:eastAsia="Times New Roman" w:cs="Arial"/>
          <w:color w:val="000000" w:themeColor="text1"/>
          <w:sz w:val="22"/>
        </w:rPr>
      </w:pPr>
      <w:r w:rsidRPr="00563542">
        <w:rPr>
          <w:rFonts w:eastAsia="Times New Roman" w:cs="Arial"/>
          <w:color w:val="000000" w:themeColor="text1"/>
          <w:sz w:val="22"/>
        </w:rPr>
        <w:t xml:space="preserve">Police Assistance. The University encourages </w:t>
      </w:r>
      <w:r w:rsidR="00C40EFF">
        <w:rPr>
          <w:rFonts w:eastAsia="Times New Roman" w:cs="Arial"/>
          <w:color w:val="000000" w:themeColor="text1"/>
          <w:sz w:val="22"/>
        </w:rPr>
        <w:t xml:space="preserve">individuals who have experienced sexual misconduct </w:t>
      </w:r>
      <w:r w:rsidRPr="00563542">
        <w:rPr>
          <w:rFonts w:eastAsia="Times New Roman" w:cs="Arial"/>
          <w:color w:val="000000" w:themeColor="text1"/>
          <w:sz w:val="22"/>
        </w:rPr>
        <w:t xml:space="preserve">to make a report to the police. </w:t>
      </w:r>
      <w:r w:rsidR="0070361C">
        <w:rPr>
          <w:rFonts w:eastAsia="Times New Roman" w:cs="Arial"/>
          <w:color w:val="000000" w:themeColor="text1"/>
          <w:sz w:val="22"/>
        </w:rPr>
        <w:t xml:space="preserve"> </w:t>
      </w:r>
      <w:r w:rsidRPr="00563542">
        <w:rPr>
          <w:rFonts w:eastAsia="Times New Roman" w:cs="Arial"/>
          <w:color w:val="000000" w:themeColor="text1"/>
          <w:sz w:val="22"/>
        </w:rPr>
        <w:t xml:space="preserve">It is important to note that </w:t>
      </w:r>
      <w:r w:rsidR="00954D16">
        <w:rPr>
          <w:rFonts w:eastAsia="Times New Roman" w:cs="Arial"/>
          <w:color w:val="000000" w:themeColor="text1"/>
          <w:sz w:val="22"/>
        </w:rPr>
        <w:t xml:space="preserve">a </w:t>
      </w:r>
      <w:r w:rsidRPr="00563542">
        <w:rPr>
          <w:rFonts w:eastAsia="Times New Roman" w:cs="Arial"/>
          <w:color w:val="000000" w:themeColor="text1"/>
          <w:sz w:val="22"/>
        </w:rPr>
        <w:t xml:space="preserve">police </w:t>
      </w:r>
      <w:r w:rsidR="00954D16">
        <w:rPr>
          <w:rFonts w:eastAsia="Times New Roman" w:cs="Arial"/>
          <w:color w:val="000000" w:themeColor="text1"/>
          <w:sz w:val="22"/>
        </w:rPr>
        <w:t>department’s geographic jurisdiction</w:t>
      </w:r>
      <w:r w:rsidRPr="00563542">
        <w:rPr>
          <w:rFonts w:eastAsia="Times New Roman" w:cs="Arial"/>
          <w:color w:val="000000" w:themeColor="text1"/>
          <w:sz w:val="22"/>
        </w:rPr>
        <w:t xml:space="preserve"> depend</w:t>
      </w:r>
      <w:r w:rsidR="00954D16">
        <w:rPr>
          <w:rFonts w:eastAsia="Times New Roman" w:cs="Arial"/>
          <w:color w:val="000000" w:themeColor="text1"/>
          <w:sz w:val="22"/>
        </w:rPr>
        <w:t>s</w:t>
      </w:r>
      <w:r w:rsidRPr="00563542">
        <w:rPr>
          <w:rFonts w:eastAsia="Times New Roman" w:cs="Arial"/>
          <w:color w:val="000000" w:themeColor="text1"/>
          <w:sz w:val="22"/>
        </w:rPr>
        <w:t xml:space="preserve"> on where the sexual misconduct occurred. </w:t>
      </w:r>
      <w:r w:rsidR="0070361C">
        <w:rPr>
          <w:rFonts w:eastAsia="Times New Roman" w:cs="Arial"/>
          <w:color w:val="000000" w:themeColor="text1"/>
          <w:sz w:val="22"/>
        </w:rPr>
        <w:t xml:space="preserve"> </w:t>
      </w:r>
      <w:r w:rsidRPr="00563542">
        <w:rPr>
          <w:rFonts w:eastAsia="Times New Roman" w:cs="Arial"/>
          <w:color w:val="000000" w:themeColor="text1"/>
          <w:sz w:val="22"/>
        </w:rPr>
        <w:t xml:space="preserve">If the incident occurred on the University campus, a report may be filed with the </w:t>
      </w:r>
      <w:r w:rsidR="00904F06">
        <w:rPr>
          <w:rFonts w:eastAsia="Times New Roman" w:cs="Arial"/>
          <w:color w:val="000000" w:themeColor="text1"/>
          <w:sz w:val="22"/>
        </w:rPr>
        <w:t>[insert campus police name]</w:t>
      </w:r>
      <w:r w:rsidRPr="00563542">
        <w:rPr>
          <w:rFonts w:eastAsia="Times New Roman" w:cs="Arial"/>
          <w:color w:val="000000" w:themeColor="text1"/>
          <w:sz w:val="22"/>
        </w:rPr>
        <w:t xml:space="preserve"> by calling </w:t>
      </w:r>
      <w:r w:rsidR="00904F06">
        <w:rPr>
          <w:rFonts w:eastAsia="Times New Roman" w:cs="Arial"/>
          <w:color w:val="000000" w:themeColor="text1"/>
          <w:sz w:val="22"/>
        </w:rPr>
        <w:t>[number]</w:t>
      </w:r>
      <w:r w:rsidRPr="00563542">
        <w:rPr>
          <w:rFonts w:eastAsia="Times New Roman" w:cs="Arial"/>
          <w:color w:val="000000" w:themeColor="text1"/>
          <w:sz w:val="22"/>
        </w:rPr>
        <w:t xml:space="preserve"> or in person at </w:t>
      </w:r>
      <w:r w:rsidR="00904F06">
        <w:rPr>
          <w:rFonts w:eastAsia="Times New Roman" w:cs="Arial"/>
          <w:color w:val="000000" w:themeColor="text1"/>
          <w:sz w:val="22"/>
        </w:rPr>
        <w:t xml:space="preserve">[insert institution PD name] </w:t>
      </w:r>
      <w:r w:rsidRPr="00563542">
        <w:rPr>
          <w:rFonts w:eastAsia="Times New Roman" w:cs="Arial"/>
          <w:color w:val="000000" w:themeColor="text1"/>
          <w:sz w:val="22"/>
        </w:rPr>
        <w:t>headquarters at</w:t>
      </w:r>
      <w:r w:rsidR="0070361C">
        <w:rPr>
          <w:rFonts w:eastAsia="Times New Roman" w:cs="Arial"/>
          <w:color w:val="000000" w:themeColor="text1"/>
          <w:sz w:val="22"/>
        </w:rPr>
        <w:t xml:space="preserve"> </w:t>
      </w:r>
      <w:r w:rsidR="00904F06">
        <w:rPr>
          <w:rFonts w:eastAsia="Times New Roman" w:cs="Arial"/>
          <w:color w:val="000000" w:themeColor="text1"/>
          <w:sz w:val="22"/>
        </w:rPr>
        <w:t>[insert address]</w:t>
      </w:r>
      <w:r w:rsidR="00471045">
        <w:rPr>
          <w:rFonts w:eastAsia="Times New Roman" w:cs="Arial"/>
          <w:color w:val="000000" w:themeColor="text1"/>
          <w:sz w:val="22"/>
        </w:rPr>
        <w:t>, even if time has passed since the assault occurred</w:t>
      </w:r>
      <w:r w:rsidRPr="00563542">
        <w:rPr>
          <w:rFonts w:eastAsia="Times New Roman" w:cs="Arial"/>
          <w:color w:val="000000" w:themeColor="text1"/>
          <w:sz w:val="22"/>
        </w:rPr>
        <w:t xml:space="preserve">. </w:t>
      </w:r>
      <w:r w:rsidR="0070361C">
        <w:rPr>
          <w:rFonts w:eastAsia="Times New Roman" w:cs="Arial"/>
          <w:color w:val="000000" w:themeColor="text1"/>
          <w:sz w:val="22"/>
        </w:rPr>
        <w:t xml:space="preserve"> </w:t>
      </w:r>
    </w:p>
    <w:p w:rsidR="0070361C" w:rsidRDefault="0070361C" w:rsidP="006E1E99">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p>
    <w:p w:rsidR="00563542" w:rsidRPr="0070361C" w:rsidRDefault="00904F06" w:rsidP="0070361C">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r w:rsidRPr="0070361C">
        <w:rPr>
          <w:rFonts w:eastAsia="Times New Roman" w:cs="Arial"/>
          <w:color w:val="000000" w:themeColor="text1"/>
          <w:sz w:val="22"/>
        </w:rPr>
        <w:t>[</w:t>
      </w:r>
      <w:proofErr w:type="gramStart"/>
      <w:r w:rsidRPr="0070361C">
        <w:rPr>
          <w:rFonts w:eastAsia="Times New Roman" w:cs="Arial"/>
          <w:color w:val="000000" w:themeColor="text1"/>
          <w:sz w:val="22"/>
        </w:rPr>
        <w:t>institution</w:t>
      </w:r>
      <w:proofErr w:type="gramEnd"/>
      <w:r w:rsidRPr="0070361C">
        <w:rPr>
          <w:rFonts w:eastAsia="Times New Roman" w:cs="Arial"/>
          <w:color w:val="000000" w:themeColor="text1"/>
          <w:sz w:val="22"/>
        </w:rPr>
        <w:t xml:space="preserve"> PD name] </w:t>
      </w:r>
      <w:r w:rsidR="00563542" w:rsidRPr="0070361C">
        <w:rPr>
          <w:rFonts w:eastAsia="Times New Roman" w:cs="Arial"/>
          <w:color w:val="000000" w:themeColor="text1"/>
          <w:sz w:val="22"/>
        </w:rPr>
        <w:t xml:space="preserve">can also assist with filing any protective orders. Reporting an assault to law enforcement does not mean that the case will automatically go to criminal trial or to a University disciplinary hearing.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If the </w:t>
      </w:r>
      <w:r w:rsidR="006B6303">
        <w:rPr>
          <w:rFonts w:eastAsia="Times New Roman" w:cs="Arial"/>
          <w:color w:val="000000" w:themeColor="text1"/>
          <w:sz w:val="22"/>
        </w:rPr>
        <w:t xml:space="preserve">University </w:t>
      </w:r>
      <w:r w:rsidR="00563542" w:rsidRPr="0070361C">
        <w:rPr>
          <w:rFonts w:eastAsia="Times New Roman" w:cs="Arial"/>
          <w:color w:val="000000" w:themeColor="text1"/>
          <w:sz w:val="22"/>
        </w:rPr>
        <w:t xml:space="preserve">police are called, a uniformed officer will be sent to the scene to take a detailed statement.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A ride to the hospital may be provided by a police department counselor.</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 A report may be filed with the </w:t>
      </w:r>
      <w:r w:rsidR="006B6303">
        <w:rPr>
          <w:rFonts w:eastAsia="Times New Roman" w:cs="Arial"/>
          <w:color w:val="000000" w:themeColor="text1"/>
          <w:sz w:val="22"/>
        </w:rPr>
        <w:t xml:space="preserve">University </w:t>
      </w:r>
      <w:r w:rsidR="00563542" w:rsidRPr="0070361C">
        <w:rPr>
          <w:rFonts w:eastAsia="Times New Roman" w:cs="Arial"/>
          <w:color w:val="000000" w:themeColor="text1"/>
          <w:sz w:val="22"/>
        </w:rPr>
        <w:t xml:space="preserve">police </w:t>
      </w:r>
      <w:r w:rsidR="00954D16" w:rsidRPr="0070361C">
        <w:rPr>
          <w:rFonts w:eastAsia="Times New Roman" w:cs="Arial"/>
          <w:color w:val="000000" w:themeColor="text1"/>
          <w:sz w:val="22"/>
        </w:rPr>
        <w:t>even if</w:t>
      </w:r>
      <w:r w:rsidR="00563542" w:rsidRPr="0070361C">
        <w:rPr>
          <w:rFonts w:eastAsia="Times New Roman" w:cs="Arial"/>
          <w:color w:val="000000" w:themeColor="text1"/>
          <w:sz w:val="22"/>
        </w:rPr>
        <w:t xml:space="preserve"> the assailant was </w:t>
      </w:r>
      <w:r w:rsidR="00954D16" w:rsidRPr="0070361C">
        <w:rPr>
          <w:rFonts w:eastAsia="Times New Roman" w:cs="Arial"/>
          <w:color w:val="000000" w:themeColor="text1"/>
          <w:sz w:val="22"/>
        </w:rPr>
        <w:t xml:space="preserve">not </w:t>
      </w:r>
      <w:r w:rsidR="00563542" w:rsidRPr="0070361C">
        <w:rPr>
          <w:rFonts w:eastAsia="Times New Roman" w:cs="Arial"/>
          <w:color w:val="000000" w:themeColor="text1"/>
          <w:sz w:val="22"/>
        </w:rPr>
        <w:t>a University student</w:t>
      </w:r>
      <w:r w:rsidR="00AA0752" w:rsidRPr="0070361C">
        <w:rPr>
          <w:rFonts w:eastAsia="Times New Roman" w:cs="Arial"/>
          <w:color w:val="000000" w:themeColor="text1"/>
          <w:sz w:val="22"/>
        </w:rPr>
        <w:t xml:space="preserve"> or employee</w:t>
      </w:r>
      <w:r w:rsidR="00563542" w:rsidRPr="0070361C">
        <w:rPr>
          <w:rFonts w:eastAsia="Times New Roman" w:cs="Arial"/>
          <w:color w:val="000000" w:themeColor="text1"/>
          <w:sz w:val="22"/>
        </w:rPr>
        <w:t xml:space="preserve">.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If the incident occurred in the City of </w:t>
      </w:r>
      <w:r w:rsidRPr="0070361C">
        <w:rPr>
          <w:rFonts w:eastAsia="Times New Roman" w:cs="Arial"/>
          <w:color w:val="000000" w:themeColor="text1"/>
          <w:sz w:val="22"/>
        </w:rPr>
        <w:t>[insert City name]</w:t>
      </w:r>
      <w:r w:rsidR="00563542" w:rsidRPr="0070361C">
        <w:rPr>
          <w:rFonts w:eastAsia="Times New Roman" w:cs="Arial"/>
          <w:color w:val="000000" w:themeColor="text1"/>
          <w:sz w:val="22"/>
        </w:rPr>
        <w:t xml:space="preserve">, but off campus, a report may be filed with the </w:t>
      </w:r>
      <w:r w:rsidRPr="0070361C">
        <w:rPr>
          <w:rFonts w:eastAsia="Times New Roman" w:cs="Arial"/>
          <w:color w:val="000000" w:themeColor="text1"/>
          <w:sz w:val="22"/>
        </w:rPr>
        <w:t xml:space="preserve">[City] </w:t>
      </w:r>
      <w:r w:rsidR="00563542" w:rsidRPr="0070361C">
        <w:rPr>
          <w:rFonts w:eastAsia="Times New Roman" w:cs="Arial"/>
          <w:color w:val="000000" w:themeColor="text1"/>
          <w:sz w:val="22"/>
        </w:rPr>
        <w:t xml:space="preserve">Police Department, </w:t>
      </w:r>
      <w:r w:rsidR="00954D16" w:rsidRPr="0070361C">
        <w:rPr>
          <w:rFonts w:eastAsia="Times New Roman" w:cs="Arial"/>
          <w:color w:val="000000" w:themeColor="text1"/>
          <w:sz w:val="22"/>
        </w:rPr>
        <w:t>even if</w:t>
      </w:r>
      <w:r w:rsidR="00563542" w:rsidRPr="0070361C">
        <w:rPr>
          <w:rFonts w:eastAsia="Times New Roman" w:cs="Arial"/>
          <w:color w:val="000000" w:themeColor="text1"/>
          <w:sz w:val="22"/>
        </w:rPr>
        <w:t xml:space="preserve"> time </w:t>
      </w:r>
      <w:r w:rsidR="00954D16" w:rsidRPr="0070361C">
        <w:rPr>
          <w:rFonts w:eastAsia="Times New Roman" w:cs="Arial"/>
          <w:color w:val="000000" w:themeColor="text1"/>
          <w:sz w:val="22"/>
        </w:rPr>
        <w:t>has passed</w:t>
      </w:r>
      <w:r w:rsidR="00563542" w:rsidRPr="0070361C">
        <w:rPr>
          <w:rFonts w:eastAsia="Times New Roman" w:cs="Arial"/>
          <w:color w:val="000000" w:themeColor="text1"/>
          <w:sz w:val="22"/>
        </w:rPr>
        <w:t xml:space="preserve"> since the assault occurred.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If a report is made to the police, a uniformed officer will </w:t>
      </w:r>
      <w:r w:rsidR="006B6303">
        <w:rPr>
          <w:rFonts w:eastAsia="Times New Roman" w:cs="Arial"/>
          <w:color w:val="000000" w:themeColor="text1"/>
          <w:sz w:val="22"/>
        </w:rPr>
        <w:t xml:space="preserve">usually </w:t>
      </w:r>
      <w:r w:rsidR="00563542" w:rsidRPr="0070361C">
        <w:rPr>
          <w:rFonts w:eastAsia="Times New Roman" w:cs="Arial"/>
          <w:color w:val="000000" w:themeColor="text1"/>
          <w:sz w:val="22"/>
        </w:rPr>
        <w:t xml:space="preserve">be dispatched to the location to </w:t>
      </w:r>
      <w:r w:rsidR="00EF1DF9">
        <w:rPr>
          <w:rFonts w:eastAsia="Times New Roman" w:cs="Arial"/>
          <w:color w:val="000000" w:themeColor="text1"/>
          <w:sz w:val="22"/>
        </w:rPr>
        <w:t>t</w:t>
      </w:r>
      <w:r w:rsidR="00563542" w:rsidRPr="0070361C">
        <w:rPr>
          <w:rFonts w:eastAsia="Times New Roman" w:cs="Arial"/>
          <w:color w:val="000000" w:themeColor="text1"/>
          <w:sz w:val="22"/>
        </w:rPr>
        <w:t>ake a written report.</w:t>
      </w:r>
    </w:p>
    <w:p w:rsidR="00C40EFF" w:rsidRPr="00C40EFF" w:rsidRDefault="00C40EFF" w:rsidP="00C40EFF">
      <w:pPr>
        <w:tabs>
          <w:tab w:val="left" w:pos="-720"/>
          <w:tab w:val="left" w:pos="0"/>
          <w:tab w:val="left" w:pos="720"/>
          <w:tab w:val="left" w:pos="1440"/>
        </w:tabs>
        <w:suppressAutoHyphens/>
        <w:spacing w:after="0"/>
        <w:rPr>
          <w:rFonts w:eastAsia="Times New Roman" w:cs="Arial"/>
          <w:color w:val="000000" w:themeColor="text1"/>
          <w:sz w:val="22"/>
        </w:rPr>
      </w:pPr>
    </w:p>
    <w:p w:rsidR="0070361C" w:rsidRDefault="00563542" w:rsidP="00820C8E">
      <w:pPr>
        <w:pStyle w:val="ListParagraph"/>
        <w:numPr>
          <w:ilvl w:val="0"/>
          <w:numId w:val="15"/>
        </w:numPr>
        <w:tabs>
          <w:tab w:val="left" w:pos="-720"/>
          <w:tab w:val="left" w:pos="0"/>
          <w:tab w:val="left" w:pos="720"/>
          <w:tab w:val="left" w:pos="1440"/>
        </w:tabs>
        <w:suppressAutoHyphens/>
        <w:spacing w:after="0"/>
        <w:ind w:left="2160"/>
        <w:rPr>
          <w:rFonts w:eastAsia="Times New Roman" w:cs="Arial"/>
          <w:color w:val="000000" w:themeColor="text1"/>
          <w:sz w:val="22"/>
        </w:rPr>
      </w:pPr>
      <w:r w:rsidRPr="00DD7001">
        <w:rPr>
          <w:rFonts w:eastAsia="Times New Roman" w:cs="Arial"/>
          <w:color w:val="000000" w:themeColor="text1"/>
          <w:sz w:val="22"/>
        </w:rPr>
        <w:t>Counseling</w:t>
      </w:r>
      <w:r w:rsidR="00C40EFF">
        <w:rPr>
          <w:rFonts w:eastAsia="Times New Roman" w:cs="Arial"/>
          <w:color w:val="000000" w:themeColor="text1"/>
          <w:sz w:val="22"/>
        </w:rPr>
        <w:t xml:space="preserve"> and Other Services. </w:t>
      </w:r>
      <w:r w:rsidR="0070361C">
        <w:rPr>
          <w:rFonts w:eastAsia="Times New Roman" w:cs="Arial"/>
          <w:color w:val="000000" w:themeColor="text1"/>
          <w:sz w:val="22"/>
        </w:rPr>
        <w:t xml:space="preserve"> </w:t>
      </w:r>
      <w:r w:rsidR="00C40EFF">
        <w:rPr>
          <w:rFonts w:eastAsia="Times New Roman" w:cs="Arial"/>
          <w:color w:val="000000" w:themeColor="text1"/>
          <w:sz w:val="22"/>
        </w:rPr>
        <w:t>A</w:t>
      </w:r>
      <w:r w:rsidR="004019E6">
        <w:rPr>
          <w:rFonts w:eastAsia="Times New Roman" w:cs="Arial"/>
          <w:color w:val="000000" w:themeColor="text1"/>
          <w:sz w:val="22"/>
        </w:rPr>
        <w:t xml:space="preserve"> </w:t>
      </w:r>
      <w:r w:rsidR="00C40EFF">
        <w:rPr>
          <w:rFonts w:eastAsia="Times New Roman" w:cs="Arial"/>
          <w:color w:val="000000" w:themeColor="text1"/>
          <w:sz w:val="22"/>
        </w:rPr>
        <w:t>person who has experienced</w:t>
      </w:r>
      <w:r w:rsidR="004019E6">
        <w:rPr>
          <w:rFonts w:eastAsia="Times New Roman" w:cs="Arial"/>
          <w:color w:val="000000" w:themeColor="text1"/>
          <w:sz w:val="22"/>
        </w:rPr>
        <w:t xml:space="preserve"> </w:t>
      </w:r>
      <w:r w:rsidRPr="00DD7001">
        <w:rPr>
          <w:rFonts w:eastAsia="Times New Roman" w:cs="Arial"/>
          <w:color w:val="000000" w:themeColor="text1"/>
          <w:sz w:val="22"/>
        </w:rPr>
        <w:t xml:space="preserve">sexual </w:t>
      </w:r>
      <w:r w:rsidR="00EF1DF9">
        <w:rPr>
          <w:rFonts w:eastAsia="Times New Roman" w:cs="Arial"/>
          <w:color w:val="000000" w:themeColor="text1"/>
          <w:sz w:val="22"/>
        </w:rPr>
        <w:t xml:space="preserve">violence </w:t>
      </w:r>
      <w:r w:rsidRPr="00DD7001">
        <w:rPr>
          <w:rFonts w:eastAsia="Times New Roman" w:cs="Arial"/>
          <w:color w:val="000000" w:themeColor="text1"/>
          <w:sz w:val="22"/>
        </w:rPr>
        <w:t xml:space="preserve">is strongly encouraged to seek medical and psychological care </w:t>
      </w:r>
      <w:r w:rsidR="00954D16">
        <w:rPr>
          <w:rFonts w:eastAsia="Times New Roman" w:cs="Arial"/>
          <w:color w:val="000000" w:themeColor="text1"/>
          <w:sz w:val="22"/>
        </w:rPr>
        <w:t xml:space="preserve">even if </w:t>
      </w:r>
      <w:r w:rsidRPr="00DD7001">
        <w:rPr>
          <w:rFonts w:eastAsia="Times New Roman" w:cs="Arial"/>
          <w:color w:val="000000" w:themeColor="text1"/>
          <w:sz w:val="22"/>
        </w:rPr>
        <w:t xml:space="preserve">he or she </w:t>
      </w:r>
      <w:r w:rsidR="00954D16">
        <w:rPr>
          <w:rFonts w:eastAsia="Times New Roman" w:cs="Arial"/>
          <w:color w:val="000000" w:themeColor="text1"/>
          <w:sz w:val="22"/>
        </w:rPr>
        <w:t>does not plan</w:t>
      </w:r>
      <w:r w:rsidRPr="00DD7001">
        <w:rPr>
          <w:rFonts w:eastAsia="Times New Roman" w:cs="Arial"/>
          <w:color w:val="000000" w:themeColor="text1"/>
          <w:sz w:val="22"/>
        </w:rPr>
        <w:t xml:space="preserve"> to request a SAFE or report the assault to the police. </w:t>
      </w:r>
      <w:r w:rsidR="0070361C">
        <w:rPr>
          <w:rFonts w:eastAsia="Times New Roman" w:cs="Arial"/>
          <w:color w:val="000000" w:themeColor="text1"/>
          <w:sz w:val="22"/>
        </w:rPr>
        <w:t xml:space="preserve"> </w:t>
      </w:r>
      <w:r w:rsidRPr="00DD7001">
        <w:rPr>
          <w:rFonts w:eastAsia="Times New Roman" w:cs="Arial"/>
          <w:color w:val="000000" w:themeColor="text1"/>
          <w:sz w:val="22"/>
        </w:rPr>
        <w:t xml:space="preserve">He or she may be prescribed medications to prevent sexually transmitted infections and/or pregnancy </w:t>
      </w:r>
      <w:r w:rsidR="00954D16">
        <w:rPr>
          <w:rFonts w:eastAsia="Times New Roman" w:cs="Arial"/>
          <w:color w:val="000000" w:themeColor="text1"/>
          <w:sz w:val="22"/>
        </w:rPr>
        <w:t>even if</w:t>
      </w:r>
      <w:r w:rsidRPr="00DD7001">
        <w:rPr>
          <w:rFonts w:eastAsia="Times New Roman" w:cs="Arial"/>
          <w:color w:val="000000" w:themeColor="text1"/>
          <w:sz w:val="22"/>
        </w:rPr>
        <w:t xml:space="preserve"> the police</w:t>
      </w:r>
      <w:r w:rsidR="00954D16">
        <w:rPr>
          <w:rFonts w:eastAsia="Times New Roman" w:cs="Arial"/>
          <w:color w:val="000000" w:themeColor="text1"/>
          <w:sz w:val="22"/>
        </w:rPr>
        <w:t xml:space="preserve"> are not</w:t>
      </w:r>
      <w:r w:rsidRPr="00DD7001">
        <w:rPr>
          <w:rFonts w:eastAsia="Times New Roman" w:cs="Arial"/>
          <w:color w:val="000000" w:themeColor="text1"/>
          <w:sz w:val="22"/>
        </w:rPr>
        <w:t xml:space="preserve"> contacted or </w:t>
      </w:r>
      <w:r w:rsidR="004019E6">
        <w:rPr>
          <w:rFonts w:eastAsia="Times New Roman" w:cs="Arial"/>
          <w:color w:val="000000" w:themeColor="text1"/>
          <w:sz w:val="22"/>
        </w:rPr>
        <w:t xml:space="preserve">if </w:t>
      </w:r>
      <w:r w:rsidRPr="00DD7001">
        <w:rPr>
          <w:rFonts w:eastAsia="Times New Roman" w:cs="Arial"/>
          <w:color w:val="000000" w:themeColor="text1"/>
          <w:sz w:val="22"/>
        </w:rPr>
        <w:t>a SAFE</w:t>
      </w:r>
      <w:r w:rsidR="004019E6">
        <w:rPr>
          <w:rFonts w:eastAsia="Times New Roman" w:cs="Arial"/>
          <w:color w:val="000000" w:themeColor="text1"/>
          <w:sz w:val="22"/>
        </w:rPr>
        <w:t xml:space="preserve"> is</w:t>
      </w:r>
      <w:r w:rsidRPr="00DD7001">
        <w:rPr>
          <w:rFonts w:eastAsia="Times New Roman" w:cs="Arial"/>
          <w:color w:val="000000" w:themeColor="text1"/>
          <w:sz w:val="22"/>
        </w:rPr>
        <w:t xml:space="preserve"> </w:t>
      </w:r>
      <w:r w:rsidR="00EF1DF9">
        <w:rPr>
          <w:rFonts w:eastAsia="Times New Roman" w:cs="Arial"/>
          <w:color w:val="000000" w:themeColor="text1"/>
          <w:sz w:val="22"/>
        </w:rPr>
        <w:t xml:space="preserve">not </w:t>
      </w:r>
      <w:r w:rsidRPr="00DD7001">
        <w:rPr>
          <w:rFonts w:eastAsia="Times New Roman" w:cs="Arial"/>
          <w:color w:val="000000" w:themeColor="text1"/>
          <w:sz w:val="22"/>
        </w:rPr>
        <w:t xml:space="preserve">performed. </w:t>
      </w:r>
      <w:r w:rsidR="0070361C">
        <w:rPr>
          <w:rFonts w:eastAsia="Times New Roman" w:cs="Arial"/>
          <w:color w:val="000000" w:themeColor="text1"/>
          <w:sz w:val="22"/>
        </w:rPr>
        <w:t xml:space="preserve"> </w:t>
      </w:r>
    </w:p>
    <w:p w:rsidR="0070361C" w:rsidRDefault="0070361C" w:rsidP="006E1E99">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p>
    <w:p w:rsidR="009373F7" w:rsidRPr="0070361C" w:rsidRDefault="00563542" w:rsidP="006E1E99">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r w:rsidRPr="0070361C">
        <w:rPr>
          <w:rFonts w:eastAsia="Times New Roman" w:cs="Arial"/>
          <w:color w:val="000000" w:themeColor="text1"/>
          <w:sz w:val="22"/>
        </w:rPr>
        <w:t>Medical care can be provided at University Health Services (for students only), at a local emergency room, or by a private physician. Psychological support can be provided by the University Counseling and Psychological Services (students)</w:t>
      </w:r>
      <w:r w:rsidR="00C6475A" w:rsidRPr="0070361C">
        <w:rPr>
          <w:rFonts w:eastAsia="Times New Roman" w:cs="Arial"/>
          <w:color w:val="000000" w:themeColor="text1"/>
          <w:sz w:val="22"/>
        </w:rPr>
        <w:t>, Employee Assistance (employees)</w:t>
      </w:r>
      <w:r w:rsidR="008D67F5" w:rsidRPr="0070361C">
        <w:rPr>
          <w:rFonts w:eastAsia="Times New Roman" w:cs="Arial"/>
          <w:color w:val="000000" w:themeColor="text1"/>
          <w:sz w:val="22"/>
        </w:rPr>
        <w:t xml:space="preserve">, a referral through </w:t>
      </w:r>
      <w:r w:rsidR="00EF1DF9">
        <w:rPr>
          <w:rFonts w:eastAsia="Times New Roman" w:cs="Arial"/>
          <w:color w:val="000000" w:themeColor="text1"/>
          <w:sz w:val="22"/>
        </w:rPr>
        <w:t xml:space="preserve">the </w:t>
      </w:r>
      <w:r w:rsidR="008D67F5" w:rsidRPr="0070361C">
        <w:rPr>
          <w:rFonts w:eastAsia="Times New Roman" w:cs="Arial"/>
          <w:color w:val="000000" w:themeColor="text1"/>
          <w:sz w:val="22"/>
        </w:rPr>
        <w:t>Employee Assistance</w:t>
      </w:r>
      <w:r w:rsidR="00EF1DF9">
        <w:rPr>
          <w:rFonts w:eastAsia="Times New Roman" w:cs="Arial"/>
          <w:color w:val="000000" w:themeColor="text1"/>
          <w:sz w:val="22"/>
        </w:rPr>
        <w:t xml:space="preserve"> Program</w:t>
      </w:r>
      <w:r w:rsidR="008D67F5" w:rsidRPr="0070361C">
        <w:rPr>
          <w:rFonts w:eastAsia="Times New Roman" w:cs="Arial"/>
          <w:color w:val="000000" w:themeColor="text1"/>
          <w:sz w:val="22"/>
        </w:rPr>
        <w:t xml:space="preserve">, </w:t>
      </w:r>
      <w:r w:rsidRPr="0070361C">
        <w:rPr>
          <w:rFonts w:eastAsia="Times New Roman" w:cs="Arial"/>
          <w:color w:val="000000" w:themeColor="text1"/>
          <w:sz w:val="22"/>
        </w:rPr>
        <w:t>or a care provider of the individual’s choosing.</w:t>
      </w:r>
      <w:r w:rsidR="009373F7" w:rsidRPr="0070361C">
        <w:rPr>
          <w:rFonts w:eastAsia="Times New Roman" w:cs="Arial"/>
          <w:color w:val="000000" w:themeColor="text1"/>
          <w:sz w:val="22"/>
        </w:rPr>
        <w:t xml:space="preserve"> </w:t>
      </w:r>
    </w:p>
    <w:p w:rsidR="009373F7" w:rsidRPr="00DD7001" w:rsidRDefault="009373F7" w:rsidP="00820C8E">
      <w:pPr>
        <w:tabs>
          <w:tab w:val="left" w:pos="-720"/>
          <w:tab w:val="left" w:pos="0"/>
          <w:tab w:val="left" w:pos="720"/>
          <w:tab w:val="left" w:pos="1440"/>
        </w:tabs>
        <w:suppressAutoHyphens/>
        <w:spacing w:after="0"/>
        <w:ind w:left="2160" w:hanging="720"/>
        <w:rPr>
          <w:rFonts w:eastAsia="Times New Roman" w:cs="Arial"/>
          <w:color w:val="000000" w:themeColor="text1"/>
          <w:sz w:val="22"/>
        </w:rPr>
      </w:pPr>
    </w:p>
    <w:p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color w:val="000000" w:themeColor="text1"/>
          <w:sz w:val="22"/>
        </w:rPr>
      </w:pPr>
      <w:r w:rsidRPr="00DD7001">
        <w:rPr>
          <w:rFonts w:eastAsia="Times New Roman" w:cs="Arial"/>
          <w:color w:val="000000" w:themeColor="text1"/>
          <w:sz w:val="22"/>
        </w:rPr>
        <w:t>Students desiring counseling should contact:</w:t>
      </w:r>
    </w:p>
    <w:p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b/>
          <w:color w:val="000000" w:themeColor="text1"/>
          <w:sz w:val="22"/>
        </w:rPr>
      </w:pPr>
      <w:r w:rsidRPr="00DD7001">
        <w:rPr>
          <w:rFonts w:eastAsia="Times New Roman" w:cs="Arial"/>
          <w:color w:val="000000" w:themeColor="text1"/>
          <w:sz w:val="22"/>
        </w:rPr>
        <w:tab/>
      </w:r>
      <w:r w:rsidRPr="00DD7001">
        <w:rPr>
          <w:rFonts w:eastAsia="Times New Roman" w:cs="Arial"/>
          <w:b/>
          <w:color w:val="000000" w:themeColor="text1"/>
          <w:sz w:val="22"/>
          <w:highlight w:val="yellow"/>
        </w:rPr>
        <w:t>[</w:t>
      </w:r>
      <w:proofErr w:type="gramStart"/>
      <w:r w:rsidRPr="00DD7001">
        <w:rPr>
          <w:rFonts w:eastAsia="Times New Roman" w:cs="Arial"/>
          <w:b/>
          <w:color w:val="000000" w:themeColor="text1"/>
          <w:sz w:val="22"/>
          <w:highlight w:val="yellow"/>
        </w:rPr>
        <w:t>insert</w:t>
      </w:r>
      <w:proofErr w:type="gramEnd"/>
      <w:r w:rsidRPr="00DD7001">
        <w:rPr>
          <w:rFonts w:eastAsia="Times New Roman" w:cs="Arial"/>
          <w:b/>
          <w:color w:val="000000" w:themeColor="text1"/>
          <w:sz w:val="22"/>
          <w:highlight w:val="yellow"/>
        </w:rPr>
        <w:t xml:space="preserve"> office and contact information]</w:t>
      </w:r>
    </w:p>
    <w:p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color w:val="000000" w:themeColor="text1"/>
          <w:sz w:val="22"/>
        </w:rPr>
      </w:pPr>
    </w:p>
    <w:p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color w:val="000000" w:themeColor="text1"/>
          <w:sz w:val="22"/>
        </w:rPr>
      </w:pPr>
      <w:r w:rsidRPr="00DD7001">
        <w:rPr>
          <w:rFonts w:eastAsia="Times New Roman" w:cs="Arial"/>
          <w:color w:val="000000" w:themeColor="text1"/>
          <w:sz w:val="22"/>
        </w:rPr>
        <w:t>Faculty and staff should contact:</w:t>
      </w:r>
    </w:p>
    <w:p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b/>
          <w:color w:val="000000" w:themeColor="text1"/>
          <w:sz w:val="22"/>
        </w:rPr>
      </w:pPr>
      <w:r w:rsidRPr="00DD7001">
        <w:rPr>
          <w:rFonts w:eastAsia="Times New Roman" w:cs="Arial"/>
          <w:color w:val="000000" w:themeColor="text1"/>
          <w:sz w:val="22"/>
        </w:rPr>
        <w:tab/>
      </w:r>
      <w:r w:rsidRPr="00DD7001">
        <w:rPr>
          <w:rFonts w:eastAsia="Times New Roman" w:cs="Arial"/>
          <w:b/>
          <w:color w:val="000000" w:themeColor="text1"/>
          <w:sz w:val="22"/>
          <w:highlight w:val="yellow"/>
        </w:rPr>
        <w:t>[</w:t>
      </w:r>
      <w:proofErr w:type="gramStart"/>
      <w:r w:rsidRPr="00DD7001">
        <w:rPr>
          <w:rFonts w:eastAsia="Times New Roman" w:cs="Arial"/>
          <w:b/>
          <w:color w:val="000000" w:themeColor="text1"/>
          <w:sz w:val="22"/>
          <w:highlight w:val="yellow"/>
        </w:rPr>
        <w:t>insert</w:t>
      </w:r>
      <w:proofErr w:type="gramEnd"/>
      <w:r w:rsidRPr="00DD7001">
        <w:rPr>
          <w:rFonts w:eastAsia="Times New Roman" w:cs="Arial"/>
          <w:b/>
          <w:color w:val="000000" w:themeColor="text1"/>
          <w:sz w:val="22"/>
          <w:highlight w:val="yellow"/>
        </w:rPr>
        <w:t xml:space="preserve"> office and contact information]</w:t>
      </w:r>
    </w:p>
    <w:p w:rsidR="009373F7" w:rsidRPr="00810D2E" w:rsidRDefault="009373F7" w:rsidP="00820C8E">
      <w:pPr>
        <w:tabs>
          <w:tab w:val="left" w:pos="-720"/>
          <w:tab w:val="left" w:pos="0"/>
          <w:tab w:val="left" w:pos="720"/>
          <w:tab w:val="left" w:pos="1440"/>
        </w:tabs>
        <w:suppressAutoHyphens/>
        <w:spacing w:after="0"/>
        <w:ind w:left="2160" w:hanging="1080"/>
        <w:rPr>
          <w:rFonts w:eastAsia="Times New Roman" w:cs="Arial"/>
          <w:color w:val="000000" w:themeColor="text1"/>
          <w:sz w:val="22"/>
          <w:highlight w:val="yellow"/>
        </w:rPr>
      </w:pPr>
    </w:p>
    <w:p w:rsidR="00657C5B" w:rsidRDefault="00657C5B"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r>
        <w:rPr>
          <w:rFonts w:eastAsia="Times New Roman" w:cs="Arial"/>
          <w:color w:val="000000" w:themeColor="text1"/>
          <w:sz w:val="22"/>
        </w:rPr>
        <w:t xml:space="preserve">5.2 </w:t>
      </w:r>
      <w:r w:rsidR="00485D98">
        <w:rPr>
          <w:rFonts w:eastAsia="Times New Roman" w:cs="Arial"/>
          <w:color w:val="000000" w:themeColor="text1"/>
          <w:sz w:val="22"/>
        </w:rPr>
        <w:t xml:space="preserve">Interim Measures and </w:t>
      </w:r>
      <w:r>
        <w:rPr>
          <w:rFonts w:eastAsia="Times New Roman" w:cs="Arial"/>
          <w:color w:val="000000" w:themeColor="text1"/>
          <w:sz w:val="22"/>
        </w:rPr>
        <w:t>Ongoing Assistance</w:t>
      </w:r>
      <w:r w:rsidR="007C744D">
        <w:rPr>
          <w:rFonts w:eastAsia="Times New Roman" w:cs="Arial"/>
          <w:color w:val="000000" w:themeColor="text1"/>
          <w:sz w:val="22"/>
        </w:rPr>
        <w:t>.</w:t>
      </w:r>
      <w:r>
        <w:rPr>
          <w:rFonts w:eastAsia="Times New Roman" w:cs="Arial"/>
          <w:color w:val="000000" w:themeColor="text1"/>
          <w:sz w:val="22"/>
        </w:rPr>
        <w:t xml:space="preserve"> </w:t>
      </w:r>
      <w:r>
        <w:rPr>
          <w:rFonts w:eastAsia="Times New Roman" w:cs="Arial"/>
          <w:color w:val="000000" w:themeColor="text1"/>
          <w:sz w:val="22"/>
        </w:rPr>
        <w:tab/>
      </w:r>
    </w:p>
    <w:p w:rsidR="00485D98" w:rsidRDefault="00485D98"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Pr>
          <w:rFonts w:eastAsia="Times New Roman" w:cs="Arial"/>
          <w:color w:val="000000" w:themeColor="text1"/>
          <w:sz w:val="22"/>
        </w:rPr>
        <w:tab/>
      </w:r>
    </w:p>
    <w:p w:rsidR="00954D16" w:rsidRDefault="00485D98"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00954D16">
        <w:rPr>
          <w:rFonts w:eastAsia="Times New Roman" w:cs="Arial"/>
          <w:color w:val="000000" w:themeColor="text1"/>
          <w:sz w:val="22"/>
        </w:rPr>
        <w:t xml:space="preserve">In addition to the services provided by on- and off-campus providers, the University will take immediate and interim measures to assure the safety and </w:t>
      </w:r>
      <w:r w:rsidR="00954D16">
        <w:rPr>
          <w:rFonts w:eastAsia="Times New Roman" w:cs="Arial"/>
          <w:color w:val="000000" w:themeColor="text1"/>
          <w:sz w:val="22"/>
        </w:rPr>
        <w:lastRenderedPageBreak/>
        <w:t xml:space="preserve">well-being of the complainant, to </w:t>
      </w:r>
      <w:r w:rsidR="00954D16" w:rsidRPr="00146A3C">
        <w:rPr>
          <w:rFonts w:eastAsia="Times New Roman" w:cs="Arial"/>
          <w:color w:val="000000" w:themeColor="text1"/>
          <w:sz w:val="22"/>
        </w:rPr>
        <w:t>maintain an environment free from harassment, discrimination or retaliation, and to protect the safety and well-being of community members.</w:t>
      </w:r>
      <w:r w:rsidR="00954D16">
        <w:rPr>
          <w:rFonts w:eastAsia="Times New Roman" w:cs="Arial"/>
          <w:color w:val="000000" w:themeColor="text1"/>
          <w:sz w:val="22"/>
        </w:rPr>
        <w:t xml:space="preserve"> </w:t>
      </w:r>
    </w:p>
    <w:p w:rsidR="00954D16" w:rsidRDefault="00954D16" w:rsidP="00820C8E">
      <w:pPr>
        <w:tabs>
          <w:tab w:val="left" w:pos="-720"/>
          <w:tab w:val="left" w:pos="0"/>
        </w:tabs>
        <w:suppressAutoHyphens/>
        <w:spacing w:after="0"/>
        <w:ind w:left="1800" w:hanging="360"/>
        <w:rPr>
          <w:rFonts w:eastAsia="Times New Roman" w:cs="Arial"/>
          <w:color w:val="000000" w:themeColor="text1"/>
          <w:sz w:val="22"/>
        </w:rPr>
      </w:pPr>
    </w:p>
    <w:p w:rsidR="00146A3C" w:rsidRDefault="00954D16" w:rsidP="000B23AA">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t xml:space="preserve">For example, </w:t>
      </w:r>
      <w:r w:rsidR="000B23AA">
        <w:rPr>
          <w:rFonts w:eastAsia="Times New Roman" w:cs="Arial"/>
          <w:color w:val="000000" w:themeColor="text1"/>
          <w:sz w:val="22"/>
        </w:rPr>
        <w:t xml:space="preserve">if the accused is an employee, interim action may include reassignment and suspension.  If the accused is a student, interim action </w:t>
      </w:r>
      <w:r>
        <w:rPr>
          <w:rFonts w:eastAsia="Times New Roman" w:cs="Arial"/>
          <w:color w:val="000000" w:themeColor="text1"/>
          <w:sz w:val="22"/>
        </w:rPr>
        <w:t>may include</w:t>
      </w:r>
      <w:r w:rsidR="00E218C3">
        <w:rPr>
          <w:rFonts w:eastAsia="Times New Roman" w:cs="Arial"/>
          <w:color w:val="000000" w:themeColor="text1"/>
          <w:sz w:val="22"/>
        </w:rPr>
        <w:t xml:space="preserve"> </w:t>
      </w:r>
      <w:r w:rsidR="00AC6820">
        <w:rPr>
          <w:rFonts w:eastAsia="Times New Roman" w:cs="Arial"/>
          <w:color w:val="000000" w:themeColor="text1"/>
          <w:sz w:val="22"/>
        </w:rPr>
        <w:t>suspension, no contact orders, changing living arrangements, modifying the course schedule, or modifying other aspects of the educational environment.  Interim action may also include</w:t>
      </w:r>
      <w:r>
        <w:rPr>
          <w:rFonts w:eastAsia="Times New Roman" w:cs="Arial"/>
          <w:color w:val="000000" w:themeColor="text1"/>
          <w:sz w:val="22"/>
        </w:rPr>
        <w:t xml:space="preserve"> allowing the complainant to move</w:t>
      </w:r>
      <w:r w:rsidR="002F3B1F">
        <w:rPr>
          <w:rFonts w:eastAsia="Times New Roman" w:cs="Arial"/>
          <w:color w:val="000000" w:themeColor="text1"/>
          <w:sz w:val="22"/>
        </w:rPr>
        <w:t xml:space="preserve"> to a new residence hall</w:t>
      </w:r>
      <w:r>
        <w:rPr>
          <w:rFonts w:eastAsia="Times New Roman" w:cs="Arial"/>
          <w:color w:val="000000" w:themeColor="text1"/>
          <w:sz w:val="22"/>
        </w:rPr>
        <w:t xml:space="preserve">, change work schedules, alter academic schedules, </w:t>
      </w:r>
      <w:r w:rsidR="00E218C3">
        <w:rPr>
          <w:rFonts w:eastAsia="Times New Roman" w:cs="Arial"/>
          <w:color w:val="000000" w:themeColor="text1"/>
          <w:sz w:val="22"/>
        </w:rPr>
        <w:t xml:space="preserve">and </w:t>
      </w:r>
      <w:r>
        <w:rPr>
          <w:rFonts w:eastAsia="Times New Roman" w:cs="Arial"/>
          <w:color w:val="000000" w:themeColor="text1"/>
          <w:sz w:val="22"/>
        </w:rPr>
        <w:t xml:space="preserve">withdraw from or retake a class without penalty. </w:t>
      </w:r>
      <w:r w:rsidR="0070361C">
        <w:rPr>
          <w:rFonts w:eastAsia="Times New Roman" w:cs="Arial"/>
          <w:color w:val="000000" w:themeColor="text1"/>
          <w:sz w:val="22"/>
        </w:rPr>
        <w:t xml:space="preserve"> </w:t>
      </w:r>
      <w:r>
        <w:rPr>
          <w:rFonts w:eastAsia="Times New Roman" w:cs="Arial"/>
          <w:color w:val="000000" w:themeColor="text1"/>
          <w:sz w:val="22"/>
        </w:rPr>
        <w:t xml:space="preserve">Moreover, the University may be able to provide additional accommodations for a complainant while an investigation is pending. </w:t>
      </w:r>
      <w:r w:rsidR="0070361C">
        <w:rPr>
          <w:rFonts w:eastAsia="Times New Roman" w:cs="Arial"/>
          <w:color w:val="000000" w:themeColor="text1"/>
          <w:sz w:val="22"/>
        </w:rPr>
        <w:t xml:space="preserve"> </w:t>
      </w:r>
      <w:r w:rsidR="00060C3A">
        <w:rPr>
          <w:rFonts w:eastAsia="Times New Roman" w:cs="Arial"/>
          <w:color w:val="000000" w:themeColor="text1"/>
          <w:sz w:val="22"/>
        </w:rPr>
        <w:t xml:space="preserve">   </w:t>
      </w:r>
    </w:p>
    <w:p w:rsidR="00EC1EA4" w:rsidRPr="00EC1EA4" w:rsidRDefault="00EC1EA4" w:rsidP="00820C8E">
      <w:pPr>
        <w:tabs>
          <w:tab w:val="left" w:pos="-720"/>
          <w:tab w:val="left" w:pos="0"/>
          <w:tab w:val="left" w:pos="720"/>
          <w:tab w:val="left" w:pos="1440"/>
        </w:tabs>
        <w:suppressAutoHyphens/>
        <w:spacing w:after="0"/>
        <w:ind w:left="0"/>
        <w:rPr>
          <w:rFonts w:eastAsia="Times New Roman" w:cs="Arial"/>
          <w:color w:val="000000" w:themeColor="text1"/>
          <w:sz w:val="22"/>
        </w:rPr>
      </w:pPr>
    </w:p>
    <w:p w:rsidR="00EC1EA4" w:rsidRPr="00EC1EA4" w:rsidRDefault="00EC1EA4"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proofErr w:type="gramStart"/>
      <w:r w:rsidRPr="00EC1EA4">
        <w:rPr>
          <w:rFonts w:eastAsia="Times New Roman" w:cs="Arial"/>
          <w:color w:val="000000" w:themeColor="text1"/>
          <w:sz w:val="22"/>
        </w:rPr>
        <w:t xml:space="preserve">Sec. </w:t>
      </w:r>
      <w:r w:rsidR="00F91AFF">
        <w:rPr>
          <w:rFonts w:eastAsia="Times New Roman" w:cs="Arial"/>
          <w:color w:val="000000" w:themeColor="text1"/>
          <w:sz w:val="22"/>
        </w:rPr>
        <w:t>6</w:t>
      </w:r>
      <w:r w:rsidR="00F6530B">
        <w:rPr>
          <w:rFonts w:eastAsia="Times New Roman" w:cs="Arial"/>
          <w:color w:val="000000" w:themeColor="text1"/>
          <w:sz w:val="22"/>
        </w:rPr>
        <w:tab/>
        <w:t xml:space="preserve">Intake </w:t>
      </w:r>
      <w:r w:rsidR="00ED03B1">
        <w:rPr>
          <w:rFonts w:eastAsia="Times New Roman" w:cs="Arial"/>
          <w:color w:val="000000" w:themeColor="text1"/>
          <w:sz w:val="22"/>
        </w:rPr>
        <w:t>Procedures and Protocol</w:t>
      </w:r>
      <w:r w:rsidRPr="00EC1EA4">
        <w:rPr>
          <w:rFonts w:eastAsia="Times New Roman" w:cs="Arial"/>
          <w:color w:val="000000" w:themeColor="text1"/>
          <w:sz w:val="22"/>
        </w:rPr>
        <w:t>.</w:t>
      </w:r>
      <w:proofErr w:type="gramEnd"/>
    </w:p>
    <w:p w:rsidR="00EC1EA4" w:rsidRPr="00EC1EA4" w:rsidRDefault="00EC1EA4"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p>
    <w:p w:rsidR="007C744D" w:rsidRDefault="00F91AFF"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w:t>
      </w:r>
      <w:r w:rsidR="00EC1EA4" w:rsidRPr="00EC1EA4">
        <w:rPr>
          <w:rFonts w:eastAsia="Times New Roman" w:cs="Arial"/>
          <w:color w:val="000000" w:themeColor="text1"/>
          <w:sz w:val="22"/>
        </w:rPr>
        <w:t>.1</w:t>
      </w:r>
      <w:r w:rsidR="00EC1EA4" w:rsidRPr="00EC1EA4">
        <w:rPr>
          <w:rFonts w:eastAsia="Times New Roman" w:cs="Arial"/>
          <w:color w:val="000000" w:themeColor="text1"/>
          <w:sz w:val="22"/>
        </w:rPr>
        <w:tab/>
      </w:r>
      <w:r w:rsidR="00ED03B1">
        <w:rPr>
          <w:rFonts w:eastAsia="Times New Roman" w:cs="Arial"/>
          <w:color w:val="000000" w:themeColor="text1"/>
          <w:sz w:val="22"/>
        </w:rPr>
        <w:t>Key Officials in an Investigation</w:t>
      </w:r>
      <w:r w:rsidR="001C42F5">
        <w:rPr>
          <w:rFonts w:eastAsia="Times New Roman" w:cs="Arial"/>
          <w:color w:val="000000" w:themeColor="text1"/>
          <w:sz w:val="22"/>
        </w:rPr>
        <w:t>.</w:t>
      </w:r>
    </w:p>
    <w:p w:rsidR="007C744D" w:rsidRDefault="007C744D"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p>
    <w:p w:rsidR="007C744D" w:rsidRDefault="00ED03B1" w:rsidP="00820C8E">
      <w:pPr>
        <w:pStyle w:val="ListParagraph"/>
        <w:numPr>
          <w:ilvl w:val="0"/>
          <w:numId w:val="18"/>
        </w:numPr>
        <w:tabs>
          <w:tab w:val="left" w:pos="-720"/>
          <w:tab w:val="left" w:pos="0"/>
          <w:tab w:val="left" w:pos="2970"/>
        </w:tabs>
        <w:suppressAutoHyphens/>
        <w:spacing w:after="0"/>
        <w:ind w:left="2160"/>
        <w:rPr>
          <w:rFonts w:eastAsia="Times New Roman" w:cs="Arial"/>
          <w:color w:val="000000" w:themeColor="text1"/>
          <w:sz w:val="22"/>
        </w:rPr>
      </w:pPr>
      <w:r w:rsidRPr="00ED03B1">
        <w:rPr>
          <w:rFonts w:eastAsia="Times New Roman" w:cs="Arial"/>
          <w:color w:val="000000" w:themeColor="text1"/>
          <w:sz w:val="22"/>
        </w:rPr>
        <w:t>Title IX Coordinator</w:t>
      </w:r>
      <w:r w:rsidR="00EC1EA4" w:rsidRPr="00ED03B1">
        <w:rPr>
          <w:rFonts w:eastAsia="Times New Roman" w:cs="Arial"/>
          <w:color w:val="000000" w:themeColor="text1"/>
          <w:sz w:val="22"/>
        </w:rPr>
        <w:t xml:space="preserve">. </w:t>
      </w:r>
      <w:r w:rsidR="00954D16">
        <w:rPr>
          <w:rFonts w:eastAsia="Times New Roman" w:cs="Arial"/>
          <w:color w:val="000000" w:themeColor="text1"/>
          <w:sz w:val="22"/>
        </w:rPr>
        <w:t>The Title IX Coordinator is the</w:t>
      </w:r>
      <w:r w:rsidR="00400808">
        <w:rPr>
          <w:rFonts w:eastAsia="Times New Roman" w:cs="Arial"/>
          <w:color w:val="000000" w:themeColor="text1"/>
          <w:sz w:val="22"/>
        </w:rPr>
        <w:t xml:space="preserve"> senior </w:t>
      </w:r>
      <w:r w:rsidR="00847413">
        <w:rPr>
          <w:rFonts w:eastAsia="Times New Roman" w:cs="Arial"/>
          <w:color w:val="000000" w:themeColor="text1"/>
          <w:sz w:val="22"/>
        </w:rPr>
        <w:t>University</w:t>
      </w:r>
      <w:r w:rsidR="00954D16">
        <w:rPr>
          <w:rFonts w:eastAsia="Times New Roman" w:cs="Arial"/>
          <w:color w:val="000000" w:themeColor="text1"/>
          <w:sz w:val="22"/>
        </w:rPr>
        <w:t xml:space="preserve"> </w:t>
      </w:r>
      <w:r w:rsidR="00400808">
        <w:rPr>
          <w:rFonts w:eastAsia="Times New Roman" w:cs="Arial"/>
          <w:color w:val="000000" w:themeColor="text1"/>
          <w:sz w:val="22"/>
        </w:rPr>
        <w:t>administrat</w:t>
      </w:r>
      <w:r w:rsidR="00014E19">
        <w:rPr>
          <w:rFonts w:eastAsia="Times New Roman" w:cs="Arial"/>
          <w:color w:val="000000" w:themeColor="text1"/>
          <w:sz w:val="22"/>
        </w:rPr>
        <w:t>or w</w:t>
      </w:r>
      <w:r w:rsidR="00954D16">
        <w:rPr>
          <w:rFonts w:eastAsia="Times New Roman" w:cs="Arial"/>
          <w:color w:val="000000" w:themeColor="text1"/>
          <w:sz w:val="22"/>
        </w:rPr>
        <w:t>h</w:t>
      </w:r>
      <w:r w:rsidR="00014E19">
        <w:rPr>
          <w:rFonts w:eastAsia="Times New Roman" w:cs="Arial"/>
          <w:color w:val="000000" w:themeColor="text1"/>
          <w:sz w:val="22"/>
        </w:rPr>
        <w:t>o oversee</w:t>
      </w:r>
      <w:r w:rsidR="00400808">
        <w:rPr>
          <w:rFonts w:eastAsia="Times New Roman" w:cs="Arial"/>
          <w:color w:val="000000" w:themeColor="text1"/>
          <w:sz w:val="22"/>
        </w:rPr>
        <w:t xml:space="preserve">s the University’s compliance with Title IX.  </w:t>
      </w:r>
      <w:r w:rsidR="00014E19">
        <w:rPr>
          <w:rFonts w:eastAsia="Times New Roman" w:cs="Arial"/>
          <w:color w:val="000000" w:themeColor="text1"/>
          <w:sz w:val="22"/>
        </w:rPr>
        <w:t xml:space="preserve">The Title IX Coordinator is responsible for leading the administrative investigation of reports of sexual misconduct and is available to discuss options, provide support, explain University policies and procedures, and provide education on relevant issues.  The Title IX Coordinator may designate one or more Deputy Title IX Coordinators.  </w:t>
      </w:r>
    </w:p>
    <w:p w:rsidR="007C744D" w:rsidRDefault="007C744D"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p>
    <w:p w:rsidR="00EC1EA4" w:rsidRPr="007C744D" w:rsidRDefault="00FC7D29" w:rsidP="00820C8E">
      <w:pPr>
        <w:tabs>
          <w:tab w:val="left" w:pos="-720"/>
          <w:tab w:val="left" w:pos="0"/>
          <w:tab w:val="left" w:pos="720"/>
          <w:tab w:val="left" w:pos="1800"/>
        </w:tabs>
        <w:suppressAutoHyphens/>
        <w:spacing w:after="0"/>
        <w:ind w:left="2160"/>
        <w:rPr>
          <w:rFonts w:eastAsia="Times New Roman" w:cs="Arial"/>
          <w:color w:val="000000" w:themeColor="text1"/>
          <w:sz w:val="22"/>
        </w:rPr>
      </w:pPr>
      <w:r>
        <w:rPr>
          <w:rFonts w:eastAsia="Times New Roman" w:cs="Arial"/>
          <w:color w:val="000000" w:themeColor="text1"/>
          <w:sz w:val="22"/>
        </w:rPr>
        <w:t>Any member of the University community may contact the Title IX Coordinator with questions.</w:t>
      </w:r>
      <w:r w:rsidR="00400808" w:rsidRPr="007C744D">
        <w:rPr>
          <w:rFonts w:eastAsia="Times New Roman" w:cs="Arial"/>
          <w:color w:val="000000" w:themeColor="text1"/>
          <w:sz w:val="22"/>
        </w:rPr>
        <w:t xml:space="preserve"> </w:t>
      </w:r>
    </w:p>
    <w:p w:rsidR="00EC1EA4" w:rsidRPr="00EC1EA4" w:rsidRDefault="00EC1EA4" w:rsidP="00820C8E">
      <w:pPr>
        <w:tabs>
          <w:tab w:val="left" w:pos="-720"/>
          <w:tab w:val="left" w:pos="0"/>
        </w:tabs>
        <w:suppressAutoHyphens/>
        <w:spacing w:after="0"/>
        <w:ind w:left="1440" w:hanging="720"/>
        <w:rPr>
          <w:rFonts w:eastAsia="Times New Roman" w:cs="Arial"/>
          <w:color w:val="000000" w:themeColor="text1"/>
          <w:sz w:val="22"/>
        </w:rPr>
      </w:pPr>
    </w:p>
    <w:p w:rsidR="00F91AFF" w:rsidRDefault="008C4A7B" w:rsidP="00820C8E">
      <w:pPr>
        <w:pStyle w:val="ListParagraph"/>
        <w:numPr>
          <w:ilvl w:val="0"/>
          <w:numId w:val="18"/>
        </w:numPr>
        <w:tabs>
          <w:tab w:val="left" w:pos="-720"/>
          <w:tab w:val="left" w:pos="0"/>
          <w:tab w:val="left" w:pos="2970"/>
        </w:tabs>
        <w:suppressAutoHyphens/>
        <w:spacing w:after="0"/>
        <w:ind w:left="2160"/>
        <w:rPr>
          <w:rFonts w:eastAsia="Times New Roman" w:cs="Arial"/>
          <w:color w:val="000000" w:themeColor="text1"/>
          <w:sz w:val="22"/>
        </w:rPr>
      </w:pPr>
      <w:r>
        <w:rPr>
          <w:rFonts w:eastAsia="Times New Roman" w:cs="Arial"/>
          <w:color w:val="000000" w:themeColor="text1"/>
          <w:sz w:val="22"/>
        </w:rPr>
        <w:t>I</w:t>
      </w:r>
      <w:r w:rsidR="00ED03B1" w:rsidRPr="008C4A7B">
        <w:rPr>
          <w:rFonts w:eastAsia="Times New Roman" w:cs="Arial"/>
          <w:color w:val="000000" w:themeColor="text1"/>
          <w:sz w:val="22"/>
        </w:rPr>
        <w:t xml:space="preserve">nvestigators. The Title IX Coordinator </w:t>
      </w:r>
      <w:r w:rsidR="0096129A">
        <w:rPr>
          <w:rFonts w:eastAsia="Times New Roman" w:cs="Arial"/>
          <w:color w:val="000000" w:themeColor="text1"/>
          <w:sz w:val="22"/>
        </w:rPr>
        <w:t xml:space="preserve">will ensure that </w:t>
      </w:r>
      <w:r w:rsidR="00ED03B1" w:rsidRPr="008C4A7B">
        <w:rPr>
          <w:rFonts w:eastAsia="Times New Roman" w:cs="Arial"/>
          <w:color w:val="000000" w:themeColor="text1"/>
          <w:sz w:val="22"/>
        </w:rPr>
        <w:t xml:space="preserve">complaints </w:t>
      </w:r>
      <w:r w:rsidR="0096129A">
        <w:rPr>
          <w:rFonts w:eastAsia="Times New Roman" w:cs="Arial"/>
          <w:color w:val="000000" w:themeColor="text1"/>
          <w:sz w:val="22"/>
        </w:rPr>
        <w:t xml:space="preserve">are properly investigated </w:t>
      </w:r>
      <w:r w:rsidR="00ED03B1" w:rsidRPr="008C4A7B">
        <w:rPr>
          <w:rFonts w:eastAsia="Times New Roman" w:cs="Arial"/>
          <w:color w:val="000000" w:themeColor="text1"/>
          <w:sz w:val="22"/>
        </w:rPr>
        <w:t xml:space="preserve">under this Policy. The Title IX Coordinator will </w:t>
      </w:r>
      <w:r w:rsidR="00B078F5">
        <w:rPr>
          <w:rFonts w:eastAsia="Times New Roman" w:cs="Arial"/>
          <w:color w:val="000000" w:themeColor="text1"/>
          <w:sz w:val="22"/>
        </w:rPr>
        <w:t xml:space="preserve">also </w:t>
      </w:r>
      <w:r w:rsidR="00ED03B1" w:rsidRPr="008C4A7B">
        <w:rPr>
          <w:rFonts w:eastAsia="Times New Roman" w:cs="Arial"/>
          <w:color w:val="000000" w:themeColor="text1"/>
          <w:sz w:val="22"/>
        </w:rPr>
        <w:t xml:space="preserve">ensure </w:t>
      </w:r>
      <w:r w:rsidR="00B078F5" w:rsidRPr="008C4A7B">
        <w:rPr>
          <w:rFonts w:eastAsia="Times New Roman" w:cs="Arial"/>
          <w:color w:val="000000" w:themeColor="text1"/>
          <w:sz w:val="22"/>
        </w:rPr>
        <w:t>th</w:t>
      </w:r>
      <w:r w:rsidR="00B078F5">
        <w:rPr>
          <w:rFonts w:eastAsia="Times New Roman" w:cs="Arial"/>
          <w:color w:val="000000" w:themeColor="text1"/>
          <w:sz w:val="22"/>
        </w:rPr>
        <w:t>at</w:t>
      </w:r>
      <w:r w:rsidR="00B078F5" w:rsidRPr="008C4A7B">
        <w:rPr>
          <w:rFonts w:eastAsia="Times New Roman" w:cs="Arial"/>
          <w:color w:val="000000" w:themeColor="text1"/>
          <w:sz w:val="22"/>
        </w:rPr>
        <w:t xml:space="preserve"> </w:t>
      </w:r>
      <w:r w:rsidR="00ED03B1" w:rsidRPr="008C4A7B">
        <w:rPr>
          <w:rFonts w:eastAsia="Times New Roman" w:cs="Arial"/>
          <w:color w:val="000000" w:themeColor="text1"/>
          <w:sz w:val="22"/>
        </w:rPr>
        <w:t xml:space="preserve">investigators are properly trained at least annually to conduct investigations </w:t>
      </w:r>
      <w:r w:rsidR="00B078F5">
        <w:rPr>
          <w:rFonts w:eastAsia="Times New Roman" w:cs="Arial"/>
          <w:color w:val="000000" w:themeColor="text1"/>
          <w:sz w:val="22"/>
        </w:rPr>
        <w:t>that occur under this Policy</w:t>
      </w:r>
      <w:r w:rsidR="00ED03B1" w:rsidRPr="008C4A7B">
        <w:rPr>
          <w:rFonts w:eastAsia="Times New Roman" w:cs="Arial"/>
          <w:color w:val="000000" w:themeColor="text1"/>
          <w:sz w:val="22"/>
        </w:rPr>
        <w:t xml:space="preserve">. </w:t>
      </w:r>
      <w:r w:rsidR="00B078F5">
        <w:rPr>
          <w:rFonts w:eastAsia="Times New Roman" w:cs="Arial"/>
          <w:color w:val="000000" w:themeColor="text1"/>
          <w:sz w:val="22"/>
        </w:rPr>
        <w:t xml:space="preserve"> </w:t>
      </w:r>
      <w:r w:rsidR="00ED03B1" w:rsidRPr="008C4A7B">
        <w:rPr>
          <w:rFonts w:eastAsia="Times New Roman" w:cs="Arial"/>
          <w:color w:val="000000" w:themeColor="text1"/>
          <w:sz w:val="22"/>
        </w:rPr>
        <w:t>The Title IX Deputy Coordinators shall sup</w:t>
      </w:r>
      <w:r w:rsidR="00FC7D29">
        <w:rPr>
          <w:rFonts w:eastAsia="Times New Roman" w:cs="Arial"/>
          <w:color w:val="000000" w:themeColor="text1"/>
          <w:sz w:val="22"/>
        </w:rPr>
        <w:t>ervise and advise the Title IX i</w:t>
      </w:r>
      <w:r w:rsidR="00ED03B1" w:rsidRPr="008C4A7B">
        <w:rPr>
          <w:rFonts w:eastAsia="Times New Roman" w:cs="Arial"/>
          <w:color w:val="000000" w:themeColor="text1"/>
          <w:sz w:val="22"/>
        </w:rPr>
        <w:t>nvestigators when conducting investigations and update the Title IX Coordinator as necessary.</w:t>
      </w:r>
    </w:p>
    <w:p w:rsidR="00E1553D" w:rsidRDefault="00E1553D" w:rsidP="00820C8E">
      <w:pPr>
        <w:pStyle w:val="ListParagraph"/>
        <w:numPr>
          <w:ilvl w:val="0"/>
          <w:numId w:val="0"/>
        </w:numPr>
        <w:spacing w:after="0"/>
        <w:ind w:left="1800" w:hanging="360"/>
        <w:rPr>
          <w:rFonts w:eastAsia="Times New Roman" w:cs="Arial"/>
          <w:color w:val="000000" w:themeColor="text1"/>
          <w:sz w:val="22"/>
        </w:rPr>
      </w:pPr>
    </w:p>
    <w:p w:rsidR="00655F68" w:rsidRDefault="00F91AFF" w:rsidP="00820C8E">
      <w:pPr>
        <w:pStyle w:val="ListParagraph"/>
        <w:numPr>
          <w:ilvl w:val="0"/>
          <w:numId w:val="0"/>
        </w:numPr>
        <w:ind w:left="1800" w:hanging="360"/>
        <w:rPr>
          <w:rFonts w:eastAsia="Times New Roman" w:cs="Arial"/>
          <w:color w:val="000000" w:themeColor="text1"/>
          <w:sz w:val="22"/>
        </w:rPr>
      </w:pPr>
      <w:r>
        <w:rPr>
          <w:rFonts w:eastAsia="Times New Roman" w:cs="Arial"/>
          <w:color w:val="000000" w:themeColor="text1"/>
          <w:sz w:val="22"/>
        </w:rPr>
        <w:t>6</w:t>
      </w:r>
      <w:r w:rsidR="00655F68">
        <w:rPr>
          <w:rFonts w:eastAsia="Times New Roman" w:cs="Arial"/>
          <w:color w:val="000000" w:themeColor="text1"/>
          <w:sz w:val="22"/>
        </w:rPr>
        <w:t>.2</w:t>
      </w:r>
      <w:r w:rsidR="00655F68">
        <w:rPr>
          <w:rFonts w:eastAsia="Times New Roman" w:cs="Arial"/>
          <w:color w:val="000000" w:themeColor="text1"/>
          <w:sz w:val="22"/>
        </w:rPr>
        <w:tab/>
      </w:r>
      <w:r w:rsidR="00F6530B">
        <w:rPr>
          <w:rFonts w:eastAsia="Times New Roman" w:cs="Arial"/>
          <w:color w:val="000000" w:themeColor="text1"/>
          <w:sz w:val="22"/>
        </w:rPr>
        <w:t xml:space="preserve">Assessment of </w:t>
      </w:r>
      <w:r w:rsidR="00111167">
        <w:rPr>
          <w:rFonts w:eastAsia="Times New Roman" w:cs="Arial"/>
          <w:color w:val="000000" w:themeColor="text1"/>
          <w:sz w:val="22"/>
        </w:rPr>
        <w:t>Complaint</w:t>
      </w:r>
      <w:r w:rsidR="00F6530B">
        <w:rPr>
          <w:rFonts w:eastAsia="Times New Roman" w:cs="Arial"/>
          <w:color w:val="000000" w:themeColor="text1"/>
          <w:sz w:val="22"/>
        </w:rPr>
        <w:t xml:space="preserve">. </w:t>
      </w:r>
    </w:p>
    <w:p w:rsidR="00F6530B" w:rsidRPr="00655F68" w:rsidRDefault="00F6530B" w:rsidP="00820C8E">
      <w:pPr>
        <w:pStyle w:val="ListParagraph"/>
        <w:numPr>
          <w:ilvl w:val="0"/>
          <w:numId w:val="0"/>
        </w:numPr>
        <w:ind w:left="1800"/>
        <w:rPr>
          <w:rFonts w:eastAsia="Times New Roman" w:cs="Arial"/>
          <w:color w:val="000000" w:themeColor="text1"/>
          <w:sz w:val="22"/>
        </w:rPr>
      </w:pPr>
      <w:r w:rsidRPr="00655F68">
        <w:rPr>
          <w:rFonts w:eastAsia="Times New Roman" w:cs="Arial"/>
          <w:color w:val="000000" w:themeColor="text1"/>
          <w:sz w:val="22"/>
        </w:rPr>
        <w:t xml:space="preserve">The Title IX Coordinator or designee will conduct a preliminary assessment of the </w:t>
      </w:r>
      <w:r w:rsidR="00BF02C4">
        <w:rPr>
          <w:rFonts w:eastAsia="Times New Roman" w:cs="Arial"/>
          <w:color w:val="000000" w:themeColor="text1"/>
          <w:sz w:val="22"/>
        </w:rPr>
        <w:t>c</w:t>
      </w:r>
      <w:r w:rsidRPr="00655F68">
        <w:rPr>
          <w:rFonts w:eastAsia="Times New Roman" w:cs="Arial"/>
          <w:color w:val="000000" w:themeColor="text1"/>
          <w:sz w:val="22"/>
        </w:rPr>
        <w:t>omplaint and determine whether a formal resolution or an informal resolution should occur.  Informal resolution may be appropriate:</w:t>
      </w:r>
    </w:p>
    <w:p w:rsidR="00F6530B" w:rsidRDefault="00655F68" w:rsidP="00820C8E">
      <w:pPr>
        <w:pStyle w:val="ListParagraph"/>
        <w:numPr>
          <w:ilvl w:val="0"/>
          <w:numId w:val="20"/>
        </w:numPr>
        <w:ind w:left="2160"/>
        <w:rPr>
          <w:rFonts w:eastAsia="Times New Roman" w:cs="Arial"/>
          <w:color w:val="000000" w:themeColor="text1"/>
          <w:sz w:val="22"/>
        </w:rPr>
      </w:pPr>
      <w:r>
        <w:rPr>
          <w:rFonts w:eastAsia="Times New Roman" w:cs="Arial"/>
          <w:color w:val="000000" w:themeColor="text1"/>
          <w:sz w:val="22"/>
        </w:rPr>
        <w:t>W</w:t>
      </w:r>
      <w:r w:rsidR="00F6530B">
        <w:rPr>
          <w:rFonts w:eastAsia="Times New Roman" w:cs="Arial"/>
          <w:color w:val="000000" w:themeColor="text1"/>
          <w:sz w:val="22"/>
        </w:rPr>
        <w:t>ith a complaint sole</w:t>
      </w:r>
      <w:r w:rsidR="00F91AFF">
        <w:rPr>
          <w:rFonts w:eastAsia="Times New Roman" w:cs="Arial"/>
          <w:color w:val="000000" w:themeColor="text1"/>
          <w:sz w:val="22"/>
        </w:rPr>
        <w:t>l</w:t>
      </w:r>
      <w:r w:rsidR="00F6530B">
        <w:rPr>
          <w:rFonts w:eastAsia="Times New Roman" w:cs="Arial"/>
          <w:color w:val="000000" w:themeColor="text1"/>
          <w:sz w:val="22"/>
        </w:rPr>
        <w:t xml:space="preserve">y of </w:t>
      </w:r>
      <w:r w:rsidR="00F6530B" w:rsidRPr="00FC7D29">
        <w:rPr>
          <w:rFonts w:eastAsia="Times New Roman" w:cs="Arial"/>
          <w:color w:val="000000" w:themeColor="text1"/>
          <w:sz w:val="22"/>
        </w:rPr>
        <w:t xml:space="preserve">sexual harassment, not including sexual </w:t>
      </w:r>
      <w:r w:rsidR="002A2EF0">
        <w:rPr>
          <w:rFonts w:eastAsia="Times New Roman" w:cs="Arial"/>
          <w:color w:val="000000" w:themeColor="text1"/>
          <w:sz w:val="22"/>
        </w:rPr>
        <w:t xml:space="preserve"> violence </w:t>
      </w:r>
      <w:r w:rsidR="00F6530B">
        <w:rPr>
          <w:rFonts w:eastAsia="Times New Roman" w:cs="Arial"/>
          <w:color w:val="000000" w:themeColor="text1"/>
          <w:sz w:val="22"/>
        </w:rPr>
        <w:t xml:space="preserve">as defined in this </w:t>
      </w:r>
      <w:r w:rsidR="002C35C0">
        <w:rPr>
          <w:rFonts w:eastAsia="Times New Roman" w:cs="Arial"/>
          <w:color w:val="000000" w:themeColor="text1"/>
          <w:sz w:val="22"/>
        </w:rPr>
        <w:t>P</w:t>
      </w:r>
      <w:r w:rsidR="00F6530B">
        <w:rPr>
          <w:rFonts w:eastAsia="Times New Roman" w:cs="Arial"/>
          <w:color w:val="000000" w:themeColor="text1"/>
          <w:sz w:val="22"/>
        </w:rPr>
        <w:t>olicy; and</w:t>
      </w:r>
    </w:p>
    <w:p w:rsidR="00655F68" w:rsidRDefault="00F6530B" w:rsidP="00820C8E">
      <w:pPr>
        <w:pStyle w:val="ListParagraph"/>
        <w:numPr>
          <w:ilvl w:val="0"/>
          <w:numId w:val="20"/>
        </w:numPr>
        <w:ind w:left="2160"/>
        <w:rPr>
          <w:rFonts w:eastAsia="Times New Roman" w:cs="Arial"/>
          <w:color w:val="000000" w:themeColor="text1"/>
          <w:sz w:val="22"/>
        </w:rPr>
      </w:pPr>
      <w:r>
        <w:rPr>
          <w:rFonts w:eastAsia="Times New Roman" w:cs="Arial"/>
          <w:color w:val="000000" w:themeColor="text1"/>
          <w:sz w:val="22"/>
        </w:rPr>
        <w:t xml:space="preserve">When both parties are categorically similar (i.e. </w:t>
      </w:r>
      <w:proofErr w:type="spellStart"/>
      <w:r>
        <w:rPr>
          <w:rFonts w:eastAsia="Times New Roman" w:cs="Arial"/>
          <w:color w:val="000000" w:themeColor="text1"/>
          <w:sz w:val="22"/>
        </w:rPr>
        <w:t>employee</w:t>
      </w:r>
      <w:proofErr w:type="spellEnd"/>
      <w:r>
        <w:rPr>
          <w:rFonts w:eastAsia="Times New Roman" w:cs="Arial"/>
          <w:color w:val="000000" w:themeColor="text1"/>
          <w:sz w:val="22"/>
        </w:rPr>
        <w:t>/employee or student/student).</w:t>
      </w:r>
    </w:p>
    <w:p w:rsidR="00C0371B" w:rsidRDefault="001C42F5"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r>
        <w:rPr>
          <w:rFonts w:eastAsia="Times New Roman" w:cs="Arial"/>
          <w:color w:val="000000" w:themeColor="text1"/>
          <w:sz w:val="22"/>
        </w:rPr>
        <w:lastRenderedPageBreak/>
        <w:t xml:space="preserve">6.3 </w:t>
      </w:r>
      <w:r w:rsidR="00C0371B" w:rsidRPr="00FC7D29">
        <w:rPr>
          <w:rFonts w:eastAsia="Times New Roman" w:cs="Arial"/>
          <w:color w:val="000000" w:themeColor="text1"/>
          <w:sz w:val="22"/>
        </w:rPr>
        <w:t xml:space="preserve">Notification of University Offices Offering Assistance.  </w:t>
      </w:r>
      <w:r w:rsidR="00FC7D29">
        <w:rPr>
          <w:rFonts w:eastAsia="Times New Roman" w:cs="Arial"/>
          <w:color w:val="000000" w:themeColor="text1"/>
          <w:sz w:val="22"/>
        </w:rPr>
        <w:t>After receiving a</w:t>
      </w:r>
      <w:r w:rsidR="00C0371B" w:rsidRPr="00FC7D29">
        <w:rPr>
          <w:rFonts w:eastAsia="Times New Roman" w:cs="Arial"/>
          <w:color w:val="000000" w:themeColor="text1"/>
          <w:sz w:val="22"/>
        </w:rPr>
        <w:t xml:space="preserve"> complaint, the Title IX Coordinator or Deputy Coordinator shall </w:t>
      </w:r>
      <w:r w:rsidR="00B078F5">
        <w:rPr>
          <w:rFonts w:eastAsia="Times New Roman" w:cs="Arial"/>
          <w:color w:val="000000" w:themeColor="text1"/>
          <w:sz w:val="22"/>
        </w:rPr>
        <w:t xml:space="preserve">direct </w:t>
      </w:r>
      <w:r w:rsidR="00C0371B" w:rsidRPr="00FC7D29">
        <w:rPr>
          <w:rFonts w:eastAsia="Times New Roman" w:cs="Arial"/>
          <w:color w:val="000000" w:themeColor="text1"/>
          <w:sz w:val="22"/>
        </w:rPr>
        <w:t xml:space="preserve">[insert student victim resource coordinator] for students or </w:t>
      </w:r>
      <w:r w:rsidR="00B078F5">
        <w:rPr>
          <w:rFonts w:eastAsia="Times New Roman" w:cs="Arial"/>
          <w:color w:val="000000" w:themeColor="text1"/>
          <w:sz w:val="22"/>
        </w:rPr>
        <w:t>[</w:t>
      </w:r>
      <w:r w:rsidR="00C0371B" w:rsidRPr="00FC7D29">
        <w:rPr>
          <w:rFonts w:eastAsia="Times New Roman" w:cs="Arial"/>
          <w:color w:val="000000" w:themeColor="text1"/>
          <w:sz w:val="22"/>
        </w:rPr>
        <w:t>Employee Relations</w:t>
      </w:r>
      <w:r w:rsidR="00B078F5">
        <w:rPr>
          <w:rFonts w:eastAsia="Times New Roman" w:cs="Arial"/>
          <w:color w:val="000000" w:themeColor="text1"/>
          <w:sz w:val="22"/>
        </w:rPr>
        <w:t>]</w:t>
      </w:r>
      <w:r w:rsidR="00C0371B" w:rsidRPr="00FC7D29">
        <w:rPr>
          <w:rFonts w:eastAsia="Times New Roman" w:cs="Arial"/>
          <w:color w:val="000000" w:themeColor="text1"/>
          <w:sz w:val="22"/>
        </w:rPr>
        <w:t xml:space="preserve"> for employees to </w:t>
      </w:r>
      <w:r w:rsidR="00B078F5">
        <w:rPr>
          <w:rFonts w:eastAsia="Times New Roman" w:cs="Arial"/>
          <w:color w:val="000000" w:themeColor="text1"/>
          <w:sz w:val="22"/>
        </w:rPr>
        <w:t xml:space="preserve">inform </w:t>
      </w:r>
      <w:r w:rsidR="00C0371B" w:rsidRPr="00FC7D29">
        <w:rPr>
          <w:rFonts w:eastAsia="Times New Roman" w:cs="Arial"/>
          <w:color w:val="000000" w:themeColor="text1"/>
          <w:sz w:val="22"/>
        </w:rPr>
        <w:t xml:space="preserve">the complainant </w:t>
      </w:r>
      <w:r w:rsidR="00B078F5">
        <w:rPr>
          <w:rFonts w:eastAsia="Times New Roman" w:cs="Arial"/>
          <w:color w:val="000000" w:themeColor="text1"/>
          <w:sz w:val="22"/>
        </w:rPr>
        <w:t xml:space="preserve">of </w:t>
      </w:r>
      <w:r w:rsidR="00C0371B" w:rsidRPr="00FC7D29">
        <w:rPr>
          <w:rFonts w:eastAsia="Times New Roman" w:cs="Arial"/>
          <w:color w:val="000000" w:themeColor="text1"/>
          <w:sz w:val="22"/>
        </w:rPr>
        <w:t xml:space="preserve">available resources and assistance. While taking into consideration requested confidentiality, the [insert student victim resource coordinator info] for students and </w:t>
      </w:r>
      <w:r w:rsidR="00B078F5">
        <w:rPr>
          <w:rFonts w:eastAsia="Times New Roman" w:cs="Arial"/>
          <w:color w:val="000000" w:themeColor="text1"/>
          <w:sz w:val="22"/>
        </w:rPr>
        <w:t>[</w:t>
      </w:r>
      <w:r w:rsidR="00C0371B" w:rsidRPr="00FC7D29">
        <w:rPr>
          <w:rFonts w:eastAsia="Times New Roman" w:cs="Arial"/>
          <w:color w:val="000000" w:themeColor="text1"/>
          <w:sz w:val="22"/>
        </w:rPr>
        <w:t>Employee Relations</w:t>
      </w:r>
      <w:r w:rsidR="00B078F5">
        <w:rPr>
          <w:rFonts w:eastAsia="Times New Roman" w:cs="Arial"/>
          <w:color w:val="000000" w:themeColor="text1"/>
          <w:sz w:val="22"/>
        </w:rPr>
        <w:t>]</w:t>
      </w:r>
      <w:r w:rsidR="00C0371B" w:rsidRPr="00FC7D29">
        <w:rPr>
          <w:rFonts w:eastAsia="Times New Roman" w:cs="Arial"/>
          <w:color w:val="000000" w:themeColor="text1"/>
          <w:sz w:val="22"/>
        </w:rPr>
        <w:t xml:space="preserve"> office may serve as a </w:t>
      </w:r>
      <w:r w:rsidR="00111167" w:rsidRPr="00FC7D29">
        <w:rPr>
          <w:rFonts w:eastAsia="Times New Roman" w:cs="Arial"/>
          <w:color w:val="000000" w:themeColor="text1"/>
          <w:sz w:val="22"/>
        </w:rPr>
        <w:t>liaison</w:t>
      </w:r>
      <w:r w:rsidR="00C0371B" w:rsidRPr="00FC7D29">
        <w:rPr>
          <w:rFonts w:eastAsia="Times New Roman" w:cs="Arial"/>
          <w:color w:val="000000" w:themeColor="text1"/>
          <w:sz w:val="22"/>
        </w:rPr>
        <w:t xml:space="preserve"> between the complainant and the Title IX Coordinator during the investigation.  </w:t>
      </w:r>
    </w:p>
    <w:p w:rsidR="00820C8E" w:rsidRPr="00FC7D29" w:rsidRDefault="00820C8E"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p>
    <w:p w:rsidR="00655F68" w:rsidRDefault="00F91AFF" w:rsidP="00820C8E">
      <w:pPr>
        <w:ind w:left="1800" w:hanging="360"/>
        <w:rPr>
          <w:rFonts w:eastAsia="Times New Roman" w:cs="Arial"/>
          <w:color w:val="000000" w:themeColor="text1"/>
          <w:sz w:val="22"/>
        </w:rPr>
      </w:pPr>
      <w:r w:rsidRPr="00655F68">
        <w:rPr>
          <w:sz w:val="22"/>
        </w:rPr>
        <w:t>6.</w:t>
      </w:r>
      <w:r w:rsidR="00AA2FAC">
        <w:rPr>
          <w:sz w:val="22"/>
        </w:rPr>
        <w:t>4</w:t>
      </w:r>
      <w:r w:rsidRPr="00655F68">
        <w:rPr>
          <w:sz w:val="22"/>
        </w:rPr>
        <w:tab/>
      </w:r>
      <w:r w:rsidR="008C4A7B" w:rsidRPr="00655F68">
        <w:rPr>
          <w:sz w:val="22"/>
        </w:rPr>
        <w:t>Informal Resolution</w:t>
      </w:r>
      <w:r w:rsidR="003E769B" w:rsidRPr="00655F68">
        <w:rPr>
          <w:sz w:val="22"/>
        </w:rPr>
        <w:t xml:space="preserve"> of Certain Sexual Harassment Complaints</w:t>
      </w:r>
      <w:r w:rsidR="008C4A7B" w:rsidRPr="00655F68">
        <w:rPr>
          <w:sz w:val="22"/>
        </w:rPr>
        <w:t>.</w:t>
      </w:r>
      <w:r w:rsidR="0096129A">
        <w:rPr>
          <w:sz w:val="22"/>
        </w:rPr>
        <w:t xml:space="preserve"> (OPTIONAL)</w:t>
      </w:r>
    </w:p>
    <w:p w:rsidR="008C4A7B" w:rsidRPr="00655F68" w:rsidRDefault="00FC7D29" w:rsidP="00820C8E">
      <w:pPr>
        <w:ind w:left="1800"/>
        <w:rPr>
          <w:rFonts w:eastAsia="Times New Roman" w:cs="Arial"/>
          <w:color w:val="000000" w:themeColor="text1"/>
          <w:sz w:val="22"/>
        </w:rPr>
      </w:pPr>
      <w:r>
        <w:rPr>
          <w:sz w:val="22"/>
        </w:rPr>
        <w:t>A complainant may use this option instead of or before filing a formal complaint, but is not required to do so.  Also, this option</w:t>
      </w:r>
      <w:r w:rsidR="008C4A7B" w:rsidRPr="008C4A7B">
        <w:rPr>
          <w:sz w:val="22"/>
        </w:rPr>
        <w:t xml:space="preserve"> is </w:t>
      </w:r>
      <w:proofErr w:type="gramStart"/>
      <w:r w:rsidR="008C4A7B" w:rsidRPr="008C4A7B">
        <w:rPr>
          <w:sz w:val="22"/>
        </w:rPr>
        <w:t xml:space="preserve">not  </w:t>
      </w:r>
      <w:r w:rsidR="00AC6820">
        <w:rPr>
          <w:sz w:val="22"/>
        </w:rPr>
        <w:t>permitted</w:t>
      </w:r>
      <w:proofErr w:type="gramEnd"/>
      <w:r w:rsidR="00AC6820">
        <w:rPr>
          <w:sz w:val="22"/>
        </w:rPr>
        <w:t xml:space="preserve"> </w:t>
      </w:r>
      <w:r w:rsidR="008C4A7B" w:rsidRPr="008C4A7B">
        <w:rPr>
          <w:sz w:val="22"/>
        </w:rPr>
        <w:t xml:space="preserve">for sexual violence cases.  Anyone who believes that he or she has been subject to sexual misconduct may immediately file a formal complaint as described in Section </w:t>
      </w:r>
      <w:r w:rsidR="00DD7001" w:rsidRPr="00FC7D29">
        <w:rPr>
          <w:sz w:val="22"/>
        </w:rPr>
        <w:t>3</w:t>
      </w:r>
      <w:r w:rsidR="008C4A7B" w:rsidRPr="008C4A7B">
        <w:rPr>
          <w:sz w:val="22"/>
        </w:rPr>
        <w:t xml:space="preserve"> of this </w:t>
      </w:r>
      <w:r w:rsidR="002C35C0">
        <w:rPr>
          <w:sz w:val="22"/>
        </w:rPr>
        <w:t>P</w:t>
      </w:r>
      <w:r w:rsidR="008C4A7B" w:rsidRPr="008C4A7B">
        <w:rPr>
          <w:sz w:val="22"/>
        </w:rPr>
        <w:t>olicy.  An individual wishing to u</w:t>
      </w:r>
      <w:r>
        <w:rPr>
          <w:sz w:val="22"/>
        </w:rPr>
        <w:t>se</w:t>
      </w:r>
      <w:r w:rsidR="008C4A7B" w:rsidRPr="008C4A7B">
        <w:rPr>
          <w:sz w:val="22"/>
        </w:rPr>
        <w:t xml:space="preserve"> the informal resolution process should contact the </w:t>
      </w:r>
      <w:r w:rsidR="002A2EF0">
        <w:rPr>
          <w:sz w:val="22"/>
        </w:rPr>
        <w:t>Title IX Coordinator</w:t>
      </w:r>
      <w:r w:rsidR="008C4A7B" w:rsidRPr="008C4A7B">
        <w:rPr>
          <w:sz w:val="22"/>
        </w:rPr>
        <w:t>.</w:t>
      </w:r>
    </w:p>
    <w:p w:rsidR="008C4A7B" w:rsidRPr="008C4A7B" w:rsidRDefault="008C4A7B" w:rsidP="00820C8E">
      <w:pPr>
        <w:pStyle w:val="ListParagraph"/>
        <w:numPr>
          <w:ilvl w:val="0"/>
          <w:numId w:val="19"/>
        </w:numPr>
        <w:tabs>
          <w:tab w:val="left" w:pos="-720"/>
          <w:tab w:val="left" w:pos="0"/>
        </w:tabs>
        <w:suppressAutoHyphens/>
        <w:spacing w:after="0"/>
        <w:ind w:left="2160"/>
        <w:rPr>
          <w:sz w:val="22"/>
        </w:rPr>
      </w:pPr>
      <w:r w:rsidRPr="008C4A7B">
        <w:rPr>
          <w:sz w:val="22"/>
        </w:rPr>
        <w:t xml:space="preserve">Informal Assistance.  </w:t>
      </w:r>
      <w:r w:rsidR="005306CB">
        <w:rPr>
          <w:sz w:val="22"/>
        </w:rPr>
        <w:t xml:space="preserve">In certain sexual harassment complaints, an individual may not wish to file a formal complaint.  If informal assistance is deemed appropriate by the Title IX </w:t>
      </w:r>
      <w:r w:rsidR="00C40EFF">
        <w:rPr>
          <w:sz w:val="22"/>
        </w:rPr>
        <w:t>C</w:t>
      </w:r>
      <w:r w:rsidR="005306CB">
        <w:rPr>
          <w:sz w:val="22"/>
        </w:rPr>
        <w:t>oordinator</w:t>
      </w:r>
      <w:r w:rsidR="0096129A">
        <w:rPr>
          <w:sz w:val="22"/>
        </w:rPr>
        <w:t xml:space="preserve"> or designee</w:t>
      </w:r>
      <w:r w:rsidR="005306CB">
        <w:rPr>
          <w:sz w:val="22"/>
        </w:rPr>
        <w:t>, then t</w:t>
      </w:r>
      <w:r w:rsidRPr="008C4A7B">
        <w:rPr>
          <w:sz w:val="22"/>
        </w:rPr>
        <w:t xml:space="preserve">he individual </w:t>
      </w:r>
      <w:r w:rsidR="00847413" w:rsidRPr="008C4A7B">
        <w:rPr>
          <w:sz w:val="22"/>
        </w:rPr>
        <w:t>w</w:t>
      </w:r>
      <w:r w:rsidR="00847413">
        <w:rPr>
          <w:sz w:val="22"/>
        </w:rPr>
        <w:t>ill</w:t>
      </w:r>
      <w:r w:rsidR="00DB1CE2">
        <w:rPr>
          <w:sz w:val="22"/>
        </w:rPr>
        <w:t xml:space="preserve"> be </w:t>
      </w:r>
      <w:r w:rsidRPr="008C4A7B">
        <w:rPr>
          <w:sz w:val="22"/>
        </w:rPr>
        <w:t xml:space="preserve">provided assistance in </w:t>
      </w:r>
      <w:r w:rsidR="005306CB">
        <w:rPr>
          <w:sz w:val="22"/>
        </w:rPr>
        <w:t xml:space="preserve">informally </w:t>
      </w:r>
      <w:r w:rsidR="00FE4346" w:rsidRPr="008C4A7B">
        <w:rPr>
          <w:sz w:val="22"/>
        </w:rPr>
        <w:t>resolv</w:t>
      </w:r>
      <w:r w:rsidR="00FE4346">
        <w:rPr>
          <w:sz w:val="22"/>
        </w:rPr>
        <w:t>ing</w:t>
      </w:r>
      <w:r w:rsidR="00FE4346" w:rsidRPr="008C4A7B">
        <w:rPr>
          <w:sz w:val="22"/>
        </w:rPr>
        <w:t xml:space="preserve"> </w:t>
      </w:r>
      <w:r w:rsidR="00382CF8">
        <w:rPr>
          <w:sz w:val="22"/>
        </w:rPr>
        <w:t xml:space="preserve">the alleged </w:t>
      </w:r>
      <w:r w:rsidRPr="008C4A7B">
        <w:rPr>
          <w:sz w:val="22"/>
        </w:rPr>
        <w:t xml:space="preserve">sexual harassment. </w:t>
      </w:r>
      <w:r w:rsidR="00FE4346">
        <w:rPr>
          <w:sz w:val="22"/>
        </w:rPr>
        <w:t xml:space="preserve"> </w:t>
      </w:r>
      <w:r w:rsidR="00DB1CE2">
        <w:rPr>
          <w:sz w:val="22"/>
        </w:rPr>
        <w:t>A</w:t>
      </w:r>
      <w:r w:rsidRPr="008C4A7B">
        <w:rPr>
          <w:sz w:val="22"/>
        </w:rPr>
        <w:t>ssistance</w:t>
      </w:r>
      <w:r w:rsidR="00E66366">
        <w:rPr>
          <w:sz w:val="22"/>
        </w:rPr>
        <w:t xml:space="preserve"> may</w:t>
      </w:r>
      <w:r w:rsidRPr="008C4A7B">
        <w:rPr>
          <w:sz w:val="22"/>
        </w:rPr>
        <w:t xml:space="preserve"> include </w:t>
      </w:r>
      <w:r w:rsidR="005306CB">
        <w:rPr>
          <w:sz w:val="22"/>
        </w:rPr>
        <w:t xml:space="preserve">providing </w:t>
      </w:r>
      <w:r w:rsidR="00C51164">
        <w:rPr>
          <w:sz w:val="22"/>
        </w:rPr>
        <w:t xml:space="preserve">the complainant with </w:t>
      </w:r>
      <w:r w:rsidRPr="008C4A7B">
        <w:rPr>
          <w:sz w:val="22"/>
        </w:rPr>
        <w:t xml:space="preserve">strategies </w:t>
      </w:r>
      <w:r w:rsidR="00C51164">
        <w:rPr>
          <w:sz w:val="22"/>
        </w:rPr>
        <w:t>for communicating with</w:t>
      </w:r>
      <w:r w:rsidRPr="008C4A7B">
        <w:rPr>
          <w:sz w:val="22"/>
        </w:rPr>
        <w:t xml:space="preserve"> the offending party that his or her behavior is unwelcomed and should cease, </w:t>
      </w:r>
      <w:r w:rsidR="00C51164">
        <w:rPr>
          <w:sz w:val="22"/>
        </w:rPr>
        <w:t xml:space="preserve">directing a </w:t>
      </w:r>
      <w:r w:rsidR="00C40EFF">
        <w:rPr>
          <w:sz w:val="22"/>
        </w:rPr>
        <w:t>U</w:t>
      </w:r>
      <w:r w:rsidRPr="008C4A7B">
        <w:rPr>
          <w:sz w:val="22"/>
        </w:rPr>
        <w:t xml:space="preserve">niversity official to </w:t>
      </w:r>
      <w:r w:rsidR="00C51164">
        <w:rPr>
          <w:sz w:val="22"/>
        </w:rPr>
        <w:t xml:space="preserve">inform the offending party to </w:t>
      </w:r>
      <w:r w:rsidRPr="008C4A7B">
        <w:rPr>
          <w:sz w:val="22"/>
        </w:rPr>
        <w:t xml:space="preserve">stop the unwelcomed conduct, or </w:t>
      </w:r>
      <w:r w:rsidR="00C51164">
        <w:rPr>
          <w:sz w:val="22"/>
        </w:rPr>
        <w:t xml:space="preserve">initiating </w:t>
      </w:r>
      <w:r w:rsidRPr="008C4A7B">
        <w:rPr>
          <w:sz w:val="22"/>
        </w:rPr>
        <w:t>mediation.  However, the University may take more formal action, including disciplinary action, to ensure an environment free of sexual harassment or sexual misconduct.</w:t>
      </w:r>
    </w:p>
    <w:p w:rsidR="008C4A7B" w:rsidRPr="008C4A7B" w:rsidRDefault="008C4A7B" w:rsidP="00820C8E">
      <w:pPr>
        <w:tabs>
          <w:tab w:val="left" w:pos="-720"/>
          <w:tab w:val="left" w:pos="0"/>
        </w:tabs>
        <w:suppressAutoHyphens/>
        <w:spacing w:after="0"/>
        <w:ind w:left="2880" w:hanging="2160"/>
        <w:rPr>
          <w:sz w:val="22"/>
        </w:rPr>
      </w:pPr>
    </w:p>
    <w:p w:rsidR="008C4A7B" w:rsidRPr="008C4A7B" w:rsidRDefault="008C4A7B" w:rsidP="00820C8E">
      <w:pPr>
        <w:pStyle w:val="ListParagraph"/>
        <w:numPr>
          <w:ilvl w:val="0"/>
          <w:numId w:val="19"/>
        </w:numPr>
        <w:tabs>
          <w:tab w:val="left" w:pos="-720"/>
          <w:tab w:val="left" w:pos="0"/>
        </w:tabs>
        <w:suppressAutoHyphens/>
        <w:spacing w:after="0"/>
        <w:ind w:left="2160"/>
        <w:rPr>
          <w:sz w:val="22"/>
        </w:rPr>
      </w:pPr>
      <w:r w:rsidRPr="008C4A7B">
        <w:rPr>
          <w:sz w:val="22"/>
        </w:rPr>
        <w:t xml:space="preserve">Timeframe.  Informal resolutions should be completed </w:t>
      </w:r>
      <w:r w:rsidR="00E66366">
        <w:rPr>
          <w:sz w:val="22"/>
        </w:rPr>
        <w:t xml:space="preserve">no later than </w:t>
      </w:r>
      <w:r w:rsidR="0096129A">
        <w:rPr>
          <w:sz w:val="22"/>
        </w:rPr>
        <w:t>10</w:t>
      </w:r>
      <w:r w:rsidR="00311A13">
        <w:rPr>
          <w:sz w:val="22"/>
        </w:rPr>
        <w:t xml:space="preserve"> business </w:t>
      </w:r>
      <w:r w:rsidR="001C42F5">
        <w:rPr>
          <w:sz w:val="22"/>
        </w:rPr>
        <w:t>days</w:t>
      </w:r>
      <w:r w:rsidRPr="008C4A7B">
        <w:rPr>
          <w:sz w:val="22"/>
        </w:rPr>
        <w:t xml:space="preserve"> </w:t>
      </w:r>
      <w:r w:rsidR="00E66366">
        <w:rPr>
          <w:sz w:val="22"/>
        </w:rPr>
        <w:t xml:space="preserve">after the Title IX Coordinator receives the </w:t>
      </w:r>
      <w:r w:rsidRPr="008C4A7B">
        <w:rPr>
          <w:sz w:val="22"/>
        </w:rPr>
        <w:t>request for informal resolution.</w:t>
      </w:r>
    </w:p>
    <w:p w:rsidR="008C4A7B" w:rsidRPr="008C4A7B" w:rsidRDefault="008C4A7B" w:rsidP="00820C8E">
      <w:pPr>
        <w:tabs>
          <w:tab w:val="left" w:pos="-720"/>
          <w:tab w:val="left" w:pos="0"/>
        </w:tabs>
        <w:suppressAutoHyphens/>
        <w:spacing w:after="0"/>
        <w:ind w:left="2880" w:hanging="2160"/>
        <w:rPr>
          <w:sz w:val="22"/>
        </w:rPr>
      </w:pPr>
    </w:p>
    <w:p w:rsidR="008C4A7B" w:rsidRPr="008C4A7B" w:rsidRDefault="008C4A7B" w:rsidP="00820C8E">
      <w:pPr>
        <w:pStyle w:val="ListParagraph"/>
        <w:numPr>
          <w:ilvl w:val="0"/>
          <w:numId w:val="19"/>
        </w:numPr>
        <w:tabs>
          <w:tab w:val="left" w:pos="-720"/>
          <w:tab w:val="left" w:pos="0"/>
        </w:tabs>
        <w:suppressAutoHyphens/>
        <w:spacing w:after="0"/>
        <w:ind w:left="2160"/>
        <w:rPr>
          <w:sz w:val="22"/>
        </w:rPr>
      </w:pPr>
      <w:r w:rsidRPr="008C4A7B">
        <w:rPr>
          <w:sz w:val="22"/>
        </w:rPr>
        <w:t xml:space="preserve">Confidentiality and Documentation.  </w:t>
      </w:r>
      <w:r w:rsidR="00531CB7" w:rsidRPr="008C4A7B">
        <w:rPr>
          <w:sz w:val="22"/>
        </w:rPr>
        <w:t xml:space="preserve">The University will document and record informal resolutions.  </w:t>
      </w:r>
      <w:r w:rsidR="00531CB7">
        <w:rPr>
          <w:sz w:val="22"/>
        </w:rPr>
        <w:t xml:space="preserve">The Title IX Coordinator </w:t>
      </w:r>
      <w:r w:rsidR="00531CB7" w:rsidRPr="008C4A7B">
        <w:rPr>
          <w:sz w:val="22"/>
        </w:rPr>
        <w:t xml:space="preserve">will retain </w:t>
      </w:r>
      <w:r w:rsidR="00531CB7">
        <w:rPr>
          <w:sz w:val="22"/>
        </w:rPr>
        <w:t xml:space="preserve">the </w:t>
      </w:r>
      <w:r w:rsidR="00531CB7" w:rsidRPr="008C4A7B">
        <w:rPr>
          <w:sz w:val="22"/>
        </w:rPr>
        <w:t xml:space="preserve">documentation.  </w:t>
      </w:r>
      <w:r w:rsidR="00531CB7">
        <w:rPr>
          <w:sz w:val="22"/>
        </w:rPr>
        <w:t xml:space="preserve">If </w:t>
      </w:r>
      <w:r w:rsidR="00531CB7" w:rsidRPr="008C4A7B">
        <w:rPr>
          <w:sz w:val="22"/>
        </w:rPr>
        <w:t xml:space="preserve">the individual’s </w:t>
      </w:r>
      <w:r w:rsidR="00531CB7">
        <w:rPr>
          <w:sz w:val="22"/>
        </w:rPr>
        <w:t xml:space="preserve">wish to remain </w:t>
      </w:r>
      <w:r w:rsidR="00531CB7" w:rsidRPr="008C4A7B">
        <w:rPr>
          <w:sz w:val="22"/>
        </w:rPr>
        <w:t>anonym</w:t>
      </w:r>
      <w:r w:rsidR="00531CB7">
        <w:rPr>
          <w:sz w:val="22"/>
        </w:rPr>
        <w:t>ous</w:t>
      </w:r>
      <w:r w:rsidR="00531CB7" w:rsidRPr="008C4A7B">
        <w:rPr>
          <w:sz w:val="22"/>
        </w:rPr>
        <w:t xml:space="preserve"> </w:t>
      </w:r>
      <w:r w:rsidR="00531CB7">
        <w:rPr>
          <w:sz w:val="22"/>
        </w:rPr>
        <w:t xml:space="preserve">limits the University’s ability to </w:t>
      </w:r>
      <w:r w:rsidR="00531CB7" w:rsidRPr="008C4A7B">
        <w:rPr>
          <w:sz w:val="22"/>
        </w:rPr>
        <w:t>establish facts and eliminat</w:t>
      </w:r>
      <w:r w:rsidR="00531CB7">
        <w:rPr>
          <w:sz w:val="22"/>
        </w:rPr>
        <w:t>e</w:t>
      </w:r>
      <w:r w:rsidR="00531CB7" w:rsidRPr="008C4A7B">
        <w:rPr>
          <w:sz w:val="22"/>
        </w:rPr>
        <w:t xml:space="preserve"> the potential harassment, the University will attempt to find the right balance between the individual’s desire for privacy and confidentiality </w:t>
      </w:r>
      <w:r w:rsidR="00531CB7">
        <w:rPr>
          <w:sz w:val="22"/>
        </w:rPr>
        <w:t xml:space="preserve">and its </w:t>
      </w:r>
      <w:r w:rsidR="00531CB7" w:rsidRPr="008C4A7B">
        <w:rPr>
          <w:sz w:val="22"/>
        </w:rPr>
        <w:t>responsibility to provide an environment free of sexual harassment.</w:t>
      </w:r>
      <w:r w:rsidR="00204C32">
        <w:rPr>
          <w:sz w:val="22"/>
        </w:rPr>
        <w:t xml:space="preserve">  </w:t>
      </w:r>
    </w:p>
    <w:p w:rsidR="00EC1EA4" w:rsidRPr="00EC1EA4" w:rsidRDefault="00EC1EA4" w:rsidP="00820C8E">
      <w:pPr>
        <w:tabs>
          <w:tab w:val="left" w:pos="-720"/>
          <w:tab w:val="left" w:pos="0"/>
        </w:tabs>
        <w:suppressAutoHyphens/>
        <w:spacing w:after="0"/>
        <w:ind w:left="0"/>
        <w:rPr>
          <w:rFonts w:eastAsia="Times New Roman" w:cs="Arial"/>
          <w:color w:val="000000" w:themeColor="text1"/>
          <w:sz w:val="22"/>
        </w:rPr>
      </w:pPr>
    </w:p>
    <w:p w:rsidR="0035434C" w:rsidRDefault="00F91AFF"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w:t>
      </w:r>
      <w:r w:rsidR="0035434C">
        <w:rPr>
          <w:rFonts w:eastAsia="Times New Roman" w:cs="Arial"/>
          <w:color w:val="000000" w:themeColor="text1"/>
          <w:sz w:val="22"/>
        </w:rPr>
        <w:t>.</w:t>
      </w:r>
      <w:r w:rsidR="00AA2FAC">
        <w:rPr>
          <w:rFonts w:eastAsia="Times New Roman" w:cs="Arial"/>
          <w:color w:val="000000" w:themeColor="text1"/>
          <w:sz w:val="22"/>
        </w:rPr>
        <w:t>5</w:t>
      </w:r>
      <w:r w:rsidR="00655F68">
        <w:rPr>
          <w:rFonts w:eastAsia="Times New Roman" w:cs="Arial"/>
          <w:color w:val="000000" w:themeColor="text1"/>
          <w:sz w:val="22"/>
        </w:rPr>
        <w:t xml:space="preserve"> </w:t>
      </w:r>
      <w:r w:rsidR="003E769B">
        <w:rPr>
          <w:rFonts w:eastAsia="Times New Roman" w:cs="Arial"/>
          <w:color w:val="000000" w:themeColor="text1"/>
          <w:sz w:val="22"/>
        </w:rPr>
        <w:t>Formal Complaint and Investigation</w:t>
      </w:r>
      <w:r w:rsidR="0035434C">
        <w:rPr>
          <w:rFonts w:eastAsia="Times New Roman" w:cs="Arial"/>
          <w:color w:val="000000" w:themeColor="text1"/>
          <w:sz w:val="22"/>
        </w:rPr>
        <w:t xml:space="preserve">. </w:t>
      </w:r>
    </w:p>
    <w:p w:rsidR="0035434C" w:rsidRDefault="0035434C" w:rsidP="00820C8E">
      <w:pPr>
        <w:tabs>
          <w:tab w:val="left" w:pos="-720"/>
          <w:tab w:val="left" w:pos="0"/>
        </w:tabs>
        <w:suppressAutoHyphens/>
        <w:spacing w:after="0"/>
        <w:ind w:left="2880" w:hanging="720"/>
        <w:rPr>
          <w:rFonts w:eastAsia="Times New Roman" w:cs="Arial"/>
          <w:color w:val="000000" w:themeColor="text1"/>
          <w:sz w:val="22"/>
        </w:rPr>
      </w:pPr>
    </w:p>
    <w:p w:rsidR="00DC74FD" w:rsidRPr="00475D5B" w:rsidRDefault="00DC74FD" w:rsidP="00820C8E">
      <w:pPr>
        <w:ind w:left="1800" w:hanging="1080"/>
        <w:rPr>
          <w:sz w:val="22"/>
        </w:rPr>
      </w:pPr>
      <w:r w:rsidRPr="00475D5B">
        <w:rPr>
          <w:sz w:val="22"/>
        </w:rPr>
        <w:tab/>
      </w:r>
      <w:proofErr w:type="gramStart"/>
      <w:r w:rsidRPr="00475D5B">
        <w:rPr>
          <w:sz w:val="22"/>
          <w:u w:val="single"/>
        </w:rPr>
        <w:t>Formal Complaint</w:t>
      </w:r>
      <w:r w:rsidR="00655F68">
        <w:rPr>
          <w:sz w:val="22"/>
        </w:rPr>
        <w:t>.</w:t>
      </w:r>
      <w:proofErr w:type="gramEnd"/>
      <w:r w:rsidR="00655F68">
        <w:rPr>
          <w:sz w:val="22"/>
        </w:rPr>
        <w:t xml:space="preserve"> </w:t>
      </w:r>
      <w:r w:rsidR="00531CB7">
        <w:rPr>
          <w:sz w:val="22"/>
        </w:rPr>
        <w:t>T</w:t>
      </w:r>
      <w:r w:rsidR="00531CB7" w:rsidRPr="00475D5B">
        <w:rPr>
          <w:sz w:val="22"/>
        </w:rPr>
        <w:t xml:space="preserve">o </w:t>
      </w:r>
      <w:r w:rsidR="00531CB7">
        <w:rPr>
          <w:sz w:val="22"/>
        </w:rPr>
        <w:t xml:space="preserve">begin </w:t>
      </w:r>
      <w:r w:rsidR="00531CB7" w:rsidRPr="00475D5B">
        <w:rPr>
          <w:sz w:val="22"/>
        </w:rPr>
        <w:t xml:space="preserve">the investigation process, the complainant should submit a signed, written statement setting out the details of the conduct that is the subject of the complaint, including the complainant’s name, signature, and contact information; the name of the person directly responsible for the alleged violation; a detailed description of the conduct or </w:t>
      </w:r>
      <w:r w:rsidR="00531CB7" w:rsidRPr="00475D5B">
        <w:rPr>
          <w:sz w:val="22"/>
        </w:rPr>
        <w:lastRenderedPageBreak/>
        <w:t xml:space="preserve">event that is the basis of the alleged violation; the date(s) and location(s) of the occurrence(s); the names of any witnesses to the occurrence(s); the resolution sought; and any documents or information that is relevant to the complaint.  </w:t>
      </w:r>
      <w:r w:rsidR="001111E2">
        <w:rPr>
          <w:sz w:val="22"/>
        </w:rPr>
        <w:t>T</w:t>
      </w:r>
      <w:r w:rsidR="00531CB7">
        <w:rPr>
          <w:sz w:val="22"/>
        </w:rPr>
        <w:t>he University</w:t>
      </w:r>
      <w:r w:rsidR="00531CB7" w:rsidRPr="00475D5B">
        <w:rPr>
          <w:sz w:val="22"/>
        </w:rPr>
        <w:t xml:space="preserve"> may </w:t>
      </w:r>
      <w:r w:rsidR="001111E2">
        <w:rPr>
          <w:sz w:val="22"/>
        </w:rPr>
        <w:t xml:space="preserve">initiate an investigation </w:t>
      </w:r>
      <w:r w:rsidR="00311A13">
        <w:rPr>
          <w:sz w:val="22"/>
        </w:rPr>
        <w:t xml:space="preserve">regardless of </w:t>
      </w:r>
      <w:r w:rsidR="001111E2">
        <w:rPr>
          <w:sz w:val="22"/>
        </w:rPr>
        <w:t>the manner in which a</w:t>
      </w:r>
      <w:r w:rsidR="00311A13">
        <w:rPr>
          <w:sz w:val="22"/>
        </w:rPr>
        <w:t xml:space="preserve"> complaint is </w:t>
      </w:r>
      <w:r w:rsidR="001111E2">
        <w:rPr>
          <w:sz w:val="22"/>
        </w:rPr>
        <w:t>received or whether a complaint is received at all</w:t>
      </w:r>
      <w:r w:rsidR="00311A13">
        <w:rPr>
          <w:sz w:val="22"/>
        </w:rPr>
        <w:t>.  However, t</w:t>
      </w:r>
      <w:r w:rsidR="00531CB7" w:rsidRPr="00475D5B">
        <w:rPr>
          <w:sz w:val="22"/>
        </w:rPr>
        <w:t xml:space="preserve">he complainant is strongly encouraged to file a written complaint.  </w:t>
      </w:r>
      <w:r w:rsidR="0096129A">
        <w:rPr>
          <w:sz w:val="22"/>
        </w:rPr>
        <w:t xml:space="preserve">If the complaint is not in writing, the investigator should prepare a statement of what he or she understands the complaint to be and ask the complainant to verify </w:t>
      </w:r>
      <w:r w:rsidR="002E3839">
        <w:rPr>
          <w:sz w:val="22"/>
        </w:rPr>
        <w:t xml:space="preserve">that </w:t>
      </w:r>
      <w:r w:rsidR="00C94774">
        <w:rPr>
          <w:sz w:val="22"/>
        </w:rPr>
        <w:t>statement</w:t>
      </w:r>
      <w:r w:rsidR="0096129A">
        <w:rPr>
          <w:sz w:val="22"/>
        </w:rPr>
        <w:t xml:space="preserve">.  </w:t>
      </w:r>
      <w:r w:rsidR="00531CB7" w:rsidRPr="00475D5B">
        <w:rPr>
          <w:sz w:val="22"/>
        </w:rPr>
        <w:t>The University office receiving the complaint should refer the complaint to the Title IX Coordinator.</w:t>
      </w:r>
    </w:p>
    <w:p w:rsidR="001D2852" w:rsidRDefault="00204C32" w:rsidP="00820C8E">
      <w:pPr>
        <w:ind w:left="1800" w:hanging="360"/>
        <w:rPr>
          <w:sz w:val="22"/>
        </w:rPr>
      </w:pPr>
      <w:r>
        <w:rPr>
          <w:sz w:val="22"/>
        </w:rPr>
        <w:tab/>
      </w:r>
      <w:proofErr w:type="gramStart"/>
      <w:r w:rsidR="00DC74FD" w:rsidRPr="00475D5B">
        <w:rPr>
          <w:sz w:val="22"/>
          <w:u w:val="single"/>
        </w:rPr>
        <w:t>Investigation</w:t>
      </w:r>
      <w:r w:rsidR="00DC74FD" w:rsidRPr="00475D5B">
        <w:rPr>
          <w:sz w:val="22"/>
        </w:rPr>
        <w:t>.</w:t>
      </w:r>
      <w:proofErr w:type="gramEnd"/>
    </w:p>
    <w:p w:rsidR="00531CB7" w:rsidRPr="00475D5B" w:rsidRDefault="00934DF8" w:rsidP="00820C8E">
      <w:pPr>
        <w:tabs>
          <w:tab w:val="left" w:pos="-720"/>
          <w:tab w:val="left" w:pos="0"/>
        </w:tabs>
        <w:suppressAutoHyphens/>
        <w:spacing w:after="0"/>
        <w:ind w:left="2160" w:hanging="360"/>
        <w:rPr>
          <w:sz w:val="22"/>
        </w:rPr>
      </w:pPr>
      <w:r>
        <w:rPr>
          <w:sz w:val="22"/>
        </w:rPr>
        <w:t>A</w:t>
      </w:r>
      <w:r w:rsidR="001D2852">
        <w:rPr>
          <w:sz w:val="22"/>
        </w:rPr>
        <w:t xml:space="preserve">. </w:t>
      </w:r>
      <w:r w:rsidR="00C94774">
        <w:rPr>
          <w:sz w:val="22"/>
        </w:rPr>
        <w:tab/>
      </w:r>
      <w:r w:rsidR="001B72D9">
        <w:rPr>
          <w:sz w:val="22"/>
        </w:rPr>
        <w:t>An investigator will be assigned to investigate the complaint</w:t>
      </w:r>
      <w:proofErr w:type="gramStart"/>
      <w:r w:rsidR="001B72D9">
        <w:rPr>
          <w:sz w:val="22"/>
        </w:rPr>
        <w:t>.</w:t>
      </w:r>
      <w:r w:rsidR="00531CB7" w:rsidRPr="00475D5B">
        <w:rPr>
          <w:sz w:val="22"/>
        </w:rPr>
        <w:t>.</w:t>
      </w:r>
      <w:proofErr w:type="gramEnd"/>
    </w:p>
    <w:p w:rsidR="00DC74FD" w:rsidRPr="00475D5B" w:rsidRDefault="00DC74FD" w:rsidP="00820C8E">
      <w:pPr>
        <w:tabs>
          <w:tab w:val="left" w:pos="-720"/>
          <w:tab w:val="left" w:pos="0"/>
        </w:tabs>
        <w:suppressAutoHyphens/>
        <w:spacing w:after="0"/>
        <w:ind w:left="2880" w:hanging="2160"/>
        <w:rPr>
          <w:sz w:val="22"/>
        </w:rPr>
      </w:pPr>
    </w:p>
    <w:p w:rsidR="00DC74FD" w:rsidRPr="00475D5B" w:rsidRDefault="00934DF8" w:rsidP="00820C8E">
      <w:pPr>
        <w:tabs>
          <w:tab w:val="left" w:pos="-720"/>
          <w:tab w:val="left" w:pos="0"/>
        </w:tabs>
        <w:suppressAutoHyphens/>
        <w:spacing w:after="0"/>
        <w:ind w:left="2160" w:hanging="360"/>
        <w:rPr>
          <w:sz w:val="22"/>
        </w:rPr>
      </w:pPr>
      <w:r>
        <w:rPr>
          <w:sz w:val="22"/>
        </w:rPr>
        <w:t xml:space="preserve">B. </w:t>
      </w:r>
      <w:r w:rsidR="00FA2969">
        <w:rPr>
          <w:sz w:val="22"/>
        </w:rPr>
        <w:tab/>
      </w:r>
      <w:r w:rsidR="00DC74FD" w:rsidRPr="00475D5B">
        <w:rPr>
          <w:sz w:val="22"/>
        </w:rPr>
        <w:t xml:space="preserve">As part of the investigation process, </w:t>
      </w:r>
      <w:r w:rsidR="00491F82">
        <w:rPr>
          <w:sz w:val="22"/>
        </w:rPr>
        <w:t>the complainant and the respondent will be provided</w:t>
      </w:r>
      <w:r w:rsidR="00174ABF">
        <w:rPr>
          <w:sz w:val="22"/>
        </w:rPr>
        <w:t xml:space="preserve"> </w:t>
      </w:r>
      <w:r w:rsidR="00311A13">
        <w:rPr>
          <w:sz w:val="22"/>
        </w:rPr>
        <w:t>notice</w:t>
      </w:r>
      <w:r w:rsidR="00DC74FD" w:rsidRPr="00475D5B">
        <w:rPr>
          <w:sz w:val="22"/>
        </w:rPr>
        <w:t xml:space="preserve"> of the complaint</w:t>
      </w:r>
      <w:r w:rsidR="002E3839">
        <w:rPr>
          <w:sz w:val="22"/>
        </w:rPr>
        <w:t xml:space="preserve"> </w:t>
      </w:r>
      <w:r w:rsidR="00DC74FD" w:rsidRPr="00475D5B">
        <w:rPr>
          <w:sz w:val="22"/>
        </w:rPr>
        <w:t>and allowed a reasonable time to respond in writing.</w:t>
      </w:r>
    </w:p>
    <w:p w:rsidR="00DC74FD" w:rsidRPr="00475D5B" w:rsidRDefault="00DC74FD" w:rsidP="00820C8E">
      <w:pPr>
        <w:tabs>
          <w:tab w:val="left" w:pos="-720"/>
          <w:tab w:val="left" w:pos="0"/>
        </w:tabs>
        <w:suppressAutoHyphens/>
        <w:spacing w:after="0"/>
        <w:ind w:left="2880" w:hanging="2160"/>
        <w:rPr>
          <w:sz w:val="22"/>
        </w:rPr>
      </w:pPr>
    </w:p>
    <w:p w:rsidR="00DC74FD" w:rsidRPr="00475D5B" w:rsidRDefault="00934DF8" w:rsidP="00820C8E">
      <w:pPr>
        <w:tabs>
          <w:tab w:val="left" w:pos="-720"/>
          <w:tab w:val="left" w:pos="0"/>
          <w:tab w:val="left" w:pos="2430"/>
        </w:tabs>
        <w:suppressAutoHyphens/>
        <w:spacing w:after="0"/>
        <w:ind w:left="2160" w:hanging="360"/>
        <w:rPr>
          <w:sz w:val="22"/>
        </w:rPr>
      </w:pPr>
      <w:r>
        <w:rPr>
          <w:sz w:val="22"/>
        </w:rPr>
        <w:t xml:space="preserve">C. </w:t>
      </w:r>
      <w:r w:rsidR="00DC74FD" w:rsidRPr="00475D5B">
        <w:rPr>
          <w:sz w:val="22"/>
        </w:rPr>
        <w:t xml:space="preserve">The complainant and the </w:t>
      </w:r>
      <w:r w:rsidR="00634D6B">
        <w:rPr>
          <w:sz w:val="22"/>
        </w:rPr>
        <w:t>respondent</w:t>
      </w:r>
      <w:r w:rsidR="00DC74FD" w:rsidRPr="00475D5B">
        <w:rPr>
          <w:sz w:val="22"/>
        </w:rPr>
        <w:t xml:space="preserve"> may present any document or information that is believed to be relevant to the complaint.</w:t>
      </w:r>
    </w:p>
    <w:p w:rsidR="00DC74FD" w:rsidRPr="00475D5B" w:rsidRDefault="00DC74FD" w:rsidP="00820C8E">
      <w:pPr>
        <w:tabs>
          <w:tab w:val="left" w:pos="-720"/>
          <w:tab w:val="left" w:pos="0"/>
        </w:tabs>
        <w:suppressAutoHyphens/>
        <w:spacing w:after="0"/>
        <w:ind w:left="2880" w:hanging="2160"/>
        <w:rPr>
          <w:sz w:val="22"/>
        </w:rPr>
      </w:pPr>
    </w:p>
    <w:p w:rsidR="00DC74FD" w:rsidRPr="00475D5B" w:rsidRDefault="00934DF8" w:rsidP="00820C8E">
      <w:pPr>
        <w:tabs>
          <w:tab w:val="left" w:pos="-720"/>
          <w:tab w:val="left" w:pos="0"/>
        </w:tabs>
        <w:suppressAutoHyphens/>
        <w:spacing w:after="0"/>
        <w:ind w:left="2160" w:hanging="360"/>
        <w:rPr>
          <w:sz w:val="22"/>
        </w:rPr>
      </w:pPr>
      <w:r>
        <w:rPr>
          <w:sz w:val="22"/>
        </w:rPr>
        <w:t xml:space="preserve">D. </w:t>
      </w:r>
      <w:r>
        <w:rPr>
          <w:sz w:val="22"/>
        </w:rPr>
        <w:tab/>
      </w:r>
      <w:r w:rsidR="00DC74FD" w:rsidRPr="00475D5B">
        <w:rPr>
          <w:sz w:val="22"/>
        </w:rPr>
        <w:t>Persons thought to have information relevant to the complaint will be interviewed</w:t>
      </w:r>
      <w:r w:rsidR="005306CB">
        <w:rPr>
          <w:sz w:val="22"/>
        </w:rPr>
        <w:t>,</w:t>
      </w:r>
      <w:r w:rsidR="00DC74FD" w:rsidRPr="00475D5B">
        <w:rPr>
          <w:sz w:val="22"/>
        </w:rPr>
        <w:t xml:space="preserve"> and </w:t>
      </w:r>
      <w:r w:rsidR="00C94774">
        <w:rPr>
          <w:sz w:val="22"/>
        </w:rPr>
        <w:t xml:space="preserve">those </w:t>
      </w:r>
      <w:r w:rsidR="00DC74FD" w:rsidRPr="00475D5B">
        <w:rPr>
          <w:sz w:val="22"/>
        </w:rPr>
        <w:t xml:space="preserve">interviews will be appropriately documented.  Both the </w:t>
      </w:r>
      <w:r w:rsidR="00634D6B">
        <w:rPr>
          <w:sz w:val="22"/>
        </w:rPr>
        <w:t>respondent</w:t>
      </w:r>
      <w:r w:rsidR="00DC74FD" w:rsidRPr="00475D5B">
        <w:rPr>
          <w:sz w:val="22"/>
        </w:rPr>
        <w:t xml:space="preserve"> and the complainant may recommend witnesses for interview and suggest questions that should be asked.  Neither the complainant nor the </w:t>
      </w:r>
      <w:r w:rsidR="00634D6B">
        <w:rPr>
          <w:sz w:val="22"/>
        </w:rPr>
        <w:t>respondent</w:t>
      </w:r>
      <w:r w:rsidR="00DC74FD" w:rsidRPr="00475D5B">
        <w:rPr>
          <w:sz w:val="22"/>
        </w:rPr>
        <w:t xml:space="preserve"> </w:t>
      </w:r>
      <w:r w:rsidR="006E76B2">
        <w:rPr>
          <w:sz w:val="22"/>
        </w:rPr>
        <w:t>will</w:t>
      </w:r>
      <w:r w:rsidR="00DC74FD" w:rsidRPr="00475D5B">
        <w:rPr>
          <w:sz w:val="22"/>
        </w:rPr>
        <w:t xml:space="preserve"> normally attend </w:t>
      </w:r>
      <w:r w:rsidR="00C94774">
        <w:rPr>
          <w:sz w:val="22"/>
        </w:rPr>
        <w:t xml:space="preserve">these </w:t>
      </w:r>
      <w:r w:rsidR="00DC74FD" w:rsidRPr="00475D5B">
        <w:rPr>
          <w:sz w:val="22"/>
        </w:rPr>
        <w:t>interviews or the gathering of evidence; however, if either one is permitted to attend, the other shall have the same right.</w:t>
      </w:r>
    </w:p>
    <w:p w:rsidR="00DC74FD" w:rsidRPr="00475D5B" w:rsidRDefault="00DC74FD" w:rsidP="00820C8E">
      <w:pPr>
        <w:tabs>
          <w:tab w:val="left" w:pos="-720"/>
          <w:tab w:val="left" w:pos="0"/>
        </w:tabs>
        <w:suppressAutoHyphens/>
        <w:spacing w:after="0"/>
        <w:ind w:left="2880" w:hanging="2160"/>
        <w:rPr>
          <w:sz w:val="22"/>
        </w:rPr>
      </w:pPr>
    </w:p>
    <w:p w:rsidR="00DC74FD" w:rsidRPr="00475D5B" w:rsidRDefault="00934DF8" w:rsidP="00820C8E">
      <w:pPr>
        <w:tabs>
          <w:tab w:val="left" w:pos="-720"/>
          <w:tab w:val="left" w:pos="0"/>
        </w:tabs>
        <w:suppressAutoHyphens/>
        <w:spacing w:after="0"/>
        <w:ind w:left="2160" w:hanging="360"/>
        <w:rPr>
          <w:sz w:val="22"/>
        </w:rPr>
      </w:pPr>
      <w:r>
        <w:rPr>
          <w:sz w:val="22"/>
        </w:rPr>
        <w:t xml:space="preserve">E. </w:t>
      </w:r>
      <w:r w:rsidR="00DC74FD" w:rsidRPr="00475D5B">
        <w:rPr>
          <w:sz w:val="22"/>
        </w:rPr>
        <w:t xml:space="preserve">The investigation of a complaint will be concluded as soon as possible after receipt of the written complaint.  In investigations exceeding 60 days, a justification for the delay will </w:t>
      </w:r>
      <w:r w:rsidR="00E06C6C">
        <w:rPr>
          <w:sz w:val="22"/>
        </w:rPr>
        <w:t>be presented to and reviewed by</w:t>
      </w:r>
      <w:r w:rsidR="006E76B2">
        <w:rPr>
          <w:sz w:val="22"/>
        </w:rPr>
        <w:t xml:space="preserve"> </w:t>
      </w:r>
      <w:proofErr w:type="gramStart"/>
      <w:r w:rsidR="006E76B2">
        <w:rPr>
          <w:sz w:val="22"/>
        </w:rPr>
        <w:t xml:space="preserve">the </w:t>
      </w:r>
      <w:r w:rsidR="00E06C6C">
        <w:rPr>
          <w:sz w:val="22"/>
        </w:rPr>
        <w:t xml:space="preserve"> Title</w:t>
      </w:r>
      <w:proofErr w:type="gramEnd"/>
      <w:r w:rsidR="00E06C6C">
        <w:rPr>
          <w:sz w:val="22"/>
        </w:rPr>
        <w:t xml:space="preserve"> IX Coordinator or his/her supervisor.  T</w:t>
      </w:r>
      <w:r w:rsidR="00DC74FD" w:rsidRPr="00475D5B">
        <w:rPr>
          <w:sz w:val="22"/>
        </w:rPr>
        <w:t xml:space="preserve">he complainant, </w:t>
      </w:r>
      <w:r w:rsidR="00634D6B">
        <w:rPr>
          <w:sz w:val="22"/>
        </w:rPr>
        <w:t>respondent</w:t>
      </w:r>
      <w:r w:rsidR="00DC74FD" w:rsidRPr="00475D5B">
        <w:rPr>
          <w:sz w:val="22"/>
        </w:rPr>
        <w:t>, and supervisor should be provided updates on the progress of the investigation and issuance of the report.</w:t>
      </w:r>
    </w:p>
    <w:p w:rsidR="00DC74FD" w:rsidRPr="00475D5B" w:rsidRDefault="00DC74FD" w:rsidP="00264C9F">
      <w:pPr>
        <w:tabs>
          <w:tab w:val="left" w:pos="-720"/>
          <w:tab w:val="left" w:pos="0"/>
        </w:tabs>
        <w:suppressAutoHyphens/>
        <w:spacing w:after="0"/>
        <w:ind w:left="2160" w:hanging="360"/>
        <w:rPr>
          <w:sz w:val="22"/>
        </w:rPr>
      </w:pPr>
    </w:p>
    <w:p w:rsidR="00DC74FD" w:rsidRPr="00475D5B" w:rsidRDefault="00934DF8" w:rsidP="00820C8E">
      <w:pPr>
        <w:tabs>
          <w:tab w:val="left" w:pos="-720"/>
          <w:tab w:val="left" w:pos="0"/>
        </w:tabs>
        <w:suppressAutoHyphens/>
        <w:spacing w:after="0"/>
        <w:ind w:left="2160" w:hanging="360"/>
        <w:rPr>
          <w:sz w:val="22"/>
        </w:rPr>
      </w:pPr>
      <w:r w:rsidRPr="00C61BF2">
        <w:rPr>
          <w:sz w:val="22"/>
        </w:rPr>
        <w:t xml:space="preserve">F. </w:t>
      </w:r>
      <w:r w:rsidR="006E76B2" w:rsidRPr="00C61BF2">
        <w:rPr>
          <w:sz w:val="22"/>
        </w:rPr>
        <w:t xml:space="preserve"> After the investigation is complete</w:t>
      </w:r>
      <w:r w:rsidR="00DC74FD" w:rsidRPr="00C61BF2">
        <w:rPr>
          <w:sz w:val="22"/>
        </w:rPr>
        <w:t>, a written report</w:t>
      </w:r>
      <w:r w:rsidR="004A7349" w:rsidRPr="008E0FD4">
        <w:rPr>
          <w:sz w:val="22"/>
          <w:vertAlign w:val="superscript"/>
        </w:rPr>
        <w:footnoteReference w:id="2"/>
      </w:r>
      <w:r w:rsidR="00DC74FD" w:rsidRPr="008E0FD4">
        <w:rPr>
          <w:sz w:val="22"/>
          <w:vertAlign w:val="superscript"/>
        </w:rPr>
        <w:t xml:space="preserve"> </w:t>
      </w:r>
      <w:r w:rsidR="00DC74FD" w:rsidRPr="00C61BF2">
        <w:rPr>
          <w:sz w:val="22"/>
        </w:rPr>
        <w:t>will be issued</w:t>
      </w:r>
      <w:r w:rsidR="00E06C6C" w:rsidRPr="00C61BF2">
        <w:rPr>
          <w:sz w:val="22"/>
        </w:rPr>
        <w:t xml:space="preserve"> to the </w:t>
      </w:r>
      <w:r w:rsidR="00F44973" w:rsidRPr="00C61BF2">
        <w:rPr>
          <w:sz w:val="22"/>
        </w:rPr>
        <w:t xml:space="preserve">Title IX Coordinator </w:t>
      </w:r>
      <w:r w:rsidR="00FB2690" w:rsidRPr="00C61BF2">
        <w:rPr>
          <w:sz w:val="22"/>
        </w:rPr>
        <w:t>and the appropriate administrator</w:t>
      </w:r>
      <w:r w:rsidR="00F86599" w:rsidRPr="00C61BF2">
        <w:rPr>
          <w:sz w:val="22"/>
        </w:rPr>
        <w:t xml:space="preserve">.  The appropriate administrator </w:t>
      </w:r>
      <w:r w:rsidR="00A66BAC" w:rsidRPr="00C61BF2">
        <w:rPr>
          <w:sz w:val="22"/>
        </w:rPr>
        <w:t>will depend</w:t>
      </w:r>
      <w:r w:rsidR="00FB2690" w:rsidRPr="00C61BF2">
        <w:rPr>
          <w:sz w:val="22"/>
        </w:rPr>
        <w:t xml:space="preserve"> on</w:t>
      </w:r>
      <w:r w:rsidR="00CF373C" w:rsidRPr="00C61BF2">
        <w:rPr>
          <w:sz w:val="22"/>
        </w:rPr>
        <w:t xml:space="preserve"> the status of the respondent (i</w:t>
      </w:r>
      <w:r w:rsidR="00FB2690" w:rsidRPr="00C61BF2">
        <w:rPr>
          <w:sz w:val="22"/>
        </w:rPr>
        <w:t>.</w:t>
      </w:r>
      <w:r w:rsidR="00CF373C" w:rsidRPr="00C61BF2">
        <w:rPr>
          <w:sz w:val="22"/>
        </w:rPr>
        <w:t>e.,</w:t>
      </w:r>
      <w:r w:rsidR="00FB2690" w:rsidRPr="00C61BF2">
        <w:rPr>
          <w:sz w:val="22"/>
        </w:rPr>
        <w:t xml:space="preserve"> student, faculty or employee).  </w:t>
      </w:r>
      <w:r w:rsidR="00DC74FD" w:rsidRPr="00C61BF2">
        <w:rPr>
          <w:sz w:val="22"/>
        </w:rPr>
        <w:t xml:space="preserve">The report shall include </w:t>
      </w:r>
      <w:r w:rsidR="005D7F3C" w:rsidRPr="00C61BF2">
        <w:rPr>
          <w:sz w:val="22"/>
        </w:rPr>
        <w:t>factual findings</w:t>
      </w:r>
      <w:r w:rsidR="00491F82" w:rsidRPr="00C61BF2">
        <w:rPr>
          <w:sz w:val="22"/>
        </w:rPr>
        <w:t xml:space="preserve"> and a preliminary </w:t>
      </w:r>
      <w:r w:rsidR="005D7F3C" w:rsidRPr="00C61BF2">
        <w:rPr>
          <w:sz w:val="22"/>
        </w:rPr>
        <w:t xml:space="preserve">conclusion </w:t>
      </w:r>
      <w:r w:rsidR="00A66BAC" w:rsidRPr="00C61BF2">
        <w:rPr>
          <w:sz w:val="22"/>
        </w:rPr>
        <w:t>of</w:t>
      </w:r>
      <w:r w:rsidR="005D7F3C" w:rsidRPr="00C61BF2">
        <w:rPr>
          <w:sz w:val="22"/>
        </w:rPr>
        <w:t xml:space="preserve"> whether a policy violation occurred (based </w:t>
      </w:r>
      <w:r w:rsidR="00091EE0" w:rsidRPr="00C61BF2">
        <w:rPr>
          <w:sz w:val="22"/>
        </w:rPr>
        <w:t>o</w:t>
      </w:r>
      <w:r w:rsidR="005D7F3C" w:rsidRPr="00C61BF2">
        <w:rPr>
          <w:sz w:val="22"/>
        </w:rPr>
        <w:t>n a “preponderance of the evidence” standard).</w:t>
      </w:r>
      <w:r w:rsidR="005D7F3C">
        <w:rPr>
          <w:sz w:val="22"/>
        </w:rPr>
        <w:t xml:space="preserve">  </w:t>
      </w:r>
    </w:p>
    <w:p w:rsidR="00DC74FD" w:rsidRPr="00475D5B" w:rsidRDefault="00DC74FD" w:rsidP="00264C9F">
      <w:pPr>
        <w:tabs>
          <w:tab w:val="left" w:pos="-720"/>
          <w:tab w:val="left" w:pos="0"/>
        </w:tabs>
        <w:suppressAutoHyphens/>
        <w:spacing w:after="0"/>
        <w:ind w:left="2160" w:hanging="360"/>
        <w:rPr>
          <w:sz w:val="22"/>
        </w:rPr>
      </w:pPr>
    </w:p>
    <w:p w:rsidR="00DC74FD" w:rsidRPr="00475D5B" w:rsidRDefault="00934DF8" w:rsidP="00820C8E">
      <w:pPr>
        <w:tabs>
          <w:tab w:val="left" w:pos="-720"/>
          <w:tab w:val="left" w:pos="0"/>
        </w:tabs>
        <w:suppressAutoHyphens/>
        <w:spacing w:after="0"/>
        <w:ind w:left="2160" w:hanging="360"/>
        <w:rPr>
          <w:sz w:val="22"/>
        </w:rPr>
      </w:pPr>
      <w:r w:rsidRPr="005D7F3C">
        <w:rPr>
          <w:sz w:val="22"/>
        </w:rPr>
        <w:t xml:space="preserve">G. </w:t>
      </w:r>
      <w:r w:rsidR="00A66BAC">
        <w:rPr>
          <w:sz w:val="22"/>
        </w:rPr>
        <w:t xml:space="preserve">After the written report is </w:t>
      </w:r>
      <w:r w:rsidR="0025365F">
        <w:rPr>
          <w:sz w:val="22"/>
        </w:rPr>
        <w:t>completed</w:t>
      </w:r>
      <w:r w:rsidR="005D7F3C" w:rsidRPr="00D66693">
        <w:rPr>
          <w:sz w:val="22"/>
        </w:rPr>
        <w:t>,</w:t>
      </w:r>
      <w:r w:rsidR="005D7F3C">
        <w:rPr>
          <w:sz w:val="22"/>
        </w:rPr>
        <w:t xml:space="preserve"> </w:t>
      </w:r>
      <w:r w:rsidR="005541A0">
        <w:rPr>
          <w:sz w:val="22"/>
        </w:rPr>
        <w:t xml:space="preserve">the complainant and respondent will be allowed to inspect </w:t>
      </w:r>
      <w:r w:rsidR="00DC74FD" w:rsidRPr="005D7F3C">
        <w:rPr>
          <w:sz w:val="22"/>
        </w:rPr>
        <w:t>the report</w:t>
      </w:r>
      <w:r w:rsidR="005541A0">
        <w:rPr>
          <w:sz w:val="22"/>
        </w:rPr>
        <w:t xml:space="preserve"> or</w:t>
      </w:r>
      <w:r w:rsidR="00D07176">
        <w:rPr>
          <w:sz w:val="22"/>
        </w:rPr>
        <w:t>, at the university’s discretion,</w:t>
      </w:r>
      <w:r w:rsidR="005541A0">
        <w:rPr>
          <w:sz w:val="22"/>
        </w:rPr>
        <w:t xml:space="preserve"> provided </w:t>
      </w:r>
      <w:r w:rsidR="0025365F">
        <w:rPr>
          <w:sz w:val="22"/>
        </w:rPr>
        <w:t>letters summarizing the findings in the report</w:t>
      </w:r>
      <w:r w:rsidR="00E206AD">
        <w:rPr>
          <w:sz w:val="22"/>
        </w:rPr>
        <w:t xml:space="preserve"> </w:t>
      </w:r>
      <w:r w:rsidR="005541A0">
        <w:rPr>
          <w:sz w:val="22"/>
        </w:rPr>
        <w:t xml:space="preserve">in keeping with FERPA and </w:t>
      </w:r>
      <w:r w:rsidR="005541A0">
        <w:rPr>
          <w:sz w:val="22"/>
        </w:rPr>
        <w:lastRenderedPageBreak/>
        <w:t>Texas Education Code, Section 51.971</w:t>
      </w:r>
      <w:r w:rsidR="00DC74FD" w:rsidRPr="005D7F3C">
        <w:rPr>
          <w:sz w:val="22"/>
        </w:rPr>
        <w:t xml:space="preserve">.  </w:t>
      </w:r>
      <w:r w:rsidR="005541A0">
        <w:rPr>
          <w:sz w:val="22"/>
        </w:rPr>
        <w:t>If a letter is provided</w:t>
      </w:r>
      <w:r w:rsidR="00D07176">
        <w:rPr>
          <w:sz w:val="22"/>
        </w:rPr>
        <w:t>,</w:t>
      </w:r>
      <w:r w:rsidR="005541A0">
        <w:rPr>
          <w:sz w:val="22"/>
        </w:rPr>
        <w:t xml:space="preserve"> it will contain </w:t>
      </w:r>
      <w:r w:rsidR="00D07176">
        <w:rPr>
          <w:sz w:val="22"/>
        </w:rPr>
        <w:t xml:space="preserve">enough </w:t>
      </w:r>
      <w:r w:rsidR="005541A0">
        <w:rPr>
          <w:sz w:val="22"/>
        </w:rPr>
        <w:t xml:space="preserve">detail to allow </w:t>
      </w:r>
      <w:r w:rsidR="00E206AD">
        <w:rPr>
          <w:sz w:val="22"/>
        </w:rPr>
        <w:t>t</w:t>
      </w:r>
      <w:r w:rsidR="00DC74FD" w:rsidRPr="005D7F3C">
        <w:rPr>
          <w:sz w:val="22"/>
        </w:rPr>
        <w:t xml:space="preserve">he complainant and respondent </w:t>
      </w:r>
      <w:r w:rsidR="005541A0">
        <w:rPr>
          <w:sz w:val="22"/>
        </w:rPr>
        <w:t>to comment on the adequacy of the investigation.  E</w:t>
      </w:r>
      <w:r w:rsidR="005D7F3C">
        <w:rPr>
          <w:sz w:val="22"/>
        </w:rPr>
        <w:t>ach</w:t>
      </w:r>
      <w:r w:rsidR="005541A0">
        <w:rPr>
          <w:sz w:val="22"/>
        </w:rPr>
        <w:t xml:space="preserve"> will</w:t>
      </w:r>
      <w:r w:rsidR="005D7F3C">
        <w:rPr>
          <w:sz w:val="22"/>
        </w:rPr>
        <w:t xml:space="preserve"> </w:t>
      </w:r>
      <w:r w:rsidR="00DC74FD" w:rsidRPr="005D7F3C">
        <w:rPr>
          <w:sz w:val="22"/>
        </w:rPr>
        <w:t xml:space="preserve">have </w:t>
      </w:r>
      <w:r w:rsidR="00BF02C4">
        <w:rPr>
          <w:sz w:val="22"/>
        </w:rPr>
        <w:t>7</w:t>
      </w:r>
      <w:r w:rsidR="00DC74FD" w:rsidRPr="005D7F3C">
        <w:rPr>
          <w:sz w:val="22"/>
        </w:rPr>
        <w:t xml:space="preserve"> </w:t>
      </w:r>
      <w:r w:rsidR="00A13B69">
        <w:rPr>
          <w:sz w:val="22"/>
        </w:rPr>
        <w:t>business</w:t>
      </w:r>
      <w:r w:rsidR="00A13B69" w:rsidRPr="005D7F3C">
        <w:rPr>
          <w:sz w:val="22"/>
        </w:rPr>
        <w:t xml:space="preserve"> </w:t>
      </w:r>
      <w:r w:rsidR="00DC74FD" w:rsidRPr="005D7F3C">
        <w:rPr>
          <w:sz w:val="22"/>
        </w:rPr>
        <w:t xml:space="preserve">days from the date of </w:t>
      </w:r>
      <w:r w:rsidR="00D933B8">
        <w:rPr>
          <w:sz w:val="22"/>
        </w:rPr>
        <w:t>receipt (as indicated on the return receipt)</w:t>
      </w:r>
      <w:r w:rsidR="00DC74FD" w:rsidRPr="005D7F3C">
        <w:rPr>
          <w:sz w:val="22"/>
        </w:rPr>
        <w:t xml:space="preserve"> to submit </w:t>
      </w:r>
      <w:r w:rsidR="005D7F3C">
        <w:rPr>
          <w:sz w:val="22"/>
        </w:rPr>
        <w:t xml:space="preserve">written </w:t>
      </w:r>
      <w:r w:rsidR="00DC74FD" w:rsidRPr="005D7F3C">
        <w:rPr>
          <w:sz w:val="22"/>
        </w:rPr>
        <w:t xml:space="preserve">comments regarding the </w:t>
      </w:r>
      <w:r w:rsidR="005541A0">
        <w:rPr>
          <w:sz w:val="22"/>
        </w:rPr>
        <w:t>investigation</w:t>
      </w:r>
      <w:r w:rsidR="005D7F3C">
        <w:rPr>
          <w:sz w:val="22"/>
        </w:rPr>
        <w:t xml:space="preserve"> to the Title IX Coordinator</w:t>
      </w:r>
      <w:r w:rsidR="00821AA1">
        <w:rPr>
          <w:sz w:val="22"/>
        </w:rPr>
        <w:t xml:space="preserve">.  </w:t>
      </w:r>
    </w:p>
    <w:p w:rsidR="00DC74FD" w:rsidRPr="00475D5B" w:rsidRDefault="00DC74FD" w:rsidP="00820C8E">
      <w:pPr>
        <w:tabs>
          <w:tab w:val="left" w:pos="-720"/>
          <w:tab w:val="left" w:pos="0"/>
        </w:tabs>
        <w:suppressAutoHyphens/>
        <w:spacing w:after="0"/>
        <w:ind w:left="2880" w:hanging="2160"/>
        <w:rPr>
          <w:sz w:val="22"/>
        </w:rPr>
      </w:pPr>
    </w:p>
    <w:p w:rsidR="00DC74FD" w:rsidRPr="00475D5B" w:rsidRDefault="00934DF8" w:rsidP="00820C8E">
      <w:pPr>
        <w:tabs>
          <w:tab w:val="left" w:pos="-720"/>
          <w:tab w:val="left" w:pos="0"/>
        </w:tabs>
        <w:suppressAutoHyphens/>
        <w:spacing w:after="0"/>
        <w:ind w:left="2160" w:hanging="360"/>
        <w:rPr>
          <w:sz w:val="22"/>
        </w:rPr>
      </w:pPr>
      <w:r>
        <w:rPr>
          <w:sz w:val="22"/>
        </w:rPr>
        <w:t xml:space="preserve">H. </w:t>
      </w:r>
      <w:r w:rsidR="00090A54">
        <w:rPr>
          <w:sz w:val="22"/>
        </w:rPr>
        <w:t xml:space="preserve">Within </w:t>
      </w:r>
      <w:r w:rsidR="00BF02C4">
        <w:rPr>
          <w:sz w:val="22"/>
        </w:rPr>
        <w:t>7</w:t>
      </w:r>
      <w:r w:rsidR="0058759A">
        <w:rPr>
          <w:sz w:val="22"/>
        </w:rPr>
        <w:t xml:space="preserve"> </w:t>
      </w:r>
      <w:r w:rsidR="00A13B69">
        <w:rPr>
          <w:sz w:val="22"/>
        </w:rPr>
        <w:t>business</w:t>
      </w:r>
      <w:r w:rsidR="00A13B69" w:rsidRPr="00475D5B">
        <w:rPr>
          <w:sz w:val="22"/>
        </w:rPr>
        <w:t xml:space="preserve"> </w:t>
      </w:r>
      <w:r w:rsidR="00DC74FD" w:rsidRPr="00475D5B">
        <w:rPr>
          <w:sz w:val="22"/>
        </w:rPr>
        <w:t xml:space="preserve">days </w:t>
      </w:r>
      <w:r w:rsidR="00D933B8">
        <w:rPr>
          <w:sz w:val="22"/>
        </w:rPr>
        <w:t>after the deadline for receipt of comments from the complainant and respondent,</w:t>
      </w:r>
      <w:r w:rsidR="00DC74FD" w:rsidRPr="00475D5B">
        <w:rPr>
          <w:sz w:val="22"/>
        </w:rPr>
        <w:t xml:space="preserve"> the </w:t>
      </w:r>
      <w:r w:rsidR="00E63618">
        <w:rPr>
          <w:sz w:val="22"/>
        </w:rPr>
        <w:t xml:space="preserve">Title IX Coordinator </w:t>
      </w:r>
      <w:r w:rsidR="00590A9D">
        <w:rPr>
          <w:sz w:val="22"/>
        </w:rPr>
        <w:t xml:space="preserve">or his or her designee </w:t>
      </w:r>
      <w:r w:rsidR="00DC74FD" w:rsidRPr="00475D5B">
        <w:rPr>
          <w:sz w:val="22"/>
        </w:rPr>
        <w:t>will:  (1) request further investigation into the complaint; (2) dismiss the complaint if</w:t>
      </w:r>
      <w:r w:rsidR="0046028E">
        <w:rPr>
          <w:sz w:val="22"/>
        </w:rPr>
        <w:t xml:space="preserve"> it is determined that no violation of policy or inappropriate conduct occurred</w:t>
      </w:r>
      <w:r w:rsidR="00DC74FD" w:rsidRPr="00475D5B">
        <w:rPr>
          <w:sz w:val="22"/>
        </w:rPr>
        <w:t xml:space="preserve">; or (3) find that the </w:t>
      </w:r>
      <w:r w:rsidR="00E206AD">
        <w:rPr>
          <w:sz w:val="22"/>
        </w:rPr>
        <w:t>P</w:t>
      </w:r>
      <w:r w:rsidR="00DC74FD" w:rsidRPr="00475D5B">
        <w:rPr>
          <w:sz w:val="22"/>
        </w:rPr>
        <w:t xml:space="preserve">olicy was violated.  A decision that the </w:t>
      </w:r>
      <w:r w:rsidR="00E206AD">
        <w:rPr>
          <w:sz w:val="22"/>
        </w:rPr>
        <w:t>P</w:t>
      </w:r>
      <w:r w:rsidR="0046028E">
        <w:rPr>
          <w:sz w:val="22"/>
        </w:rPr>
        <w:t xml:space="preserve">olicy was violated shall be based </w:t>
      </w:r>
      <w:r w:rsidR="00DC74FD" w:rsidRPr="00475D5B">
        <w:rPr>
          <w:sz w:val="22"/>
        </w:rPr>
        <w:t>on the record</w:t>
      </w:r>
      <w:r w:rsidR="0046028E">
        <w:rPr>
          <w:sz w:val="22"/>
        </w:rPr>
        <w:t xml:space="preserve">.  </w:t>
      </w:r>
    </w:p>
    <w:p w:rsidR="00DC74FD" w:rsidRPr="00475D5B" w:rsidRDefault="00DC74FD" w:rsidP="00820C8E">
      <w:pPr>
        <w:tabs>
          <w:tab w:val="left" w:pos="-720"/>
          <w:tab w:val="left" w:pos="0"/>
        </w:tabs>
        <w:suppressAutoHyphens/>
        <w:spacing w:after="0"/>
        <w:ind w:left="2880" w:hanging="2160"/>
        <w:rPr>
          <w:sz w:val="22"/>
        </w:rPr>
      </w:pPr>
    </w:p>
    <w:p w:rsidR="00DC74FD" w:rsidRPr="00C93FD8" w:rsidRDefault="00DC74FD" w:rsidP="00820C8E">
      <w:pPr>
        <w:pStyle w:val="ListParagraph"/>
        <w:numPr>
          <w:ilvl w:val="0"/>
          <w:numId w:val="26"/>
        </w:numPr>
        <w:tabs>
          <w:tab w:val="left" w:pos="-720"/>
          <w:tab w:val="left" w:pos="0"/>
        </w:tabs>
        <w:suppressAutoHyphens/>
        <w:spacing w:after="0"/>
        <w:ind w:left="2160" w:hanging="360"/>
        <w:rPr>
          <w:sz w:val="22"/>
        </w:rPr>
      </w:pPr>
      <w:r w:rsidRPr="00C93FD8">
        <w:rPr>
          <w:sz w:val="22"/>
        </w:rPr>
        <w:t xml:space="preserve">If the </w:t>
      </w:r>
      <w:r w:rsidR="00090A54" w:rsidRPr="00C93FD8">
        <w:rPr>
          <w:sz w:val="22"/>
        </w:rPr>
        <w:t xml:space="preserve">Title IX Coordinator </w:t>
      </w:r>
      <w:r w:rsidR="00590A9D">
        <w:rPr>
          <w:sz w:val="22"/>
        </w:rPr>
        <w:t xml:space="preserve">or his or her designee </w:t>
      </w:r>
      <w:r w:rsidRPr="00C93FD8">
        <w:rPr>
          <w:sz w:val="22"/>
        </w:rPr>
        <w:t xml:space="preserve">determines that the </w:t>
      </w:r>
      <w:r w:rsidR="00E206AD">
        <w:rPr>
          <w:sz w:val="22"/>
        </w:rPr>
        <w:t>P</w:t>
      </w:r>
      <w:r w:rsidRPr="00C93FD8">
        <w:rPr>
          <w:sz w:val="22"/>
        </w:rPr>
        <w:t xml:space="preserve">olicy was violated, he or she will refer the matter for disciplinary action </w:t>
      </w:r>
      <w:r w:rsidR="00A66BAC">
        <w:rPr>
          <w:sz w:val="22"/>
        </w:rPr>
        <w:t>under</w:t>
      </w:r>
      <w:r w:rsidRPr="00C93FD8">
        <w:rPr>
          <w:sz w:val="22"/>
        </w:rPr>
        <w:t xml:space="preserve"> the applicable disciplinary</w:t>
      </w:r>
      <w:r w:rsidR="001540D1" w:rsidRPr="00C93FD8">
        <w:rPr>
          <w:sz w:val="22"/>
        </w:rPr>
        <w:t xml:space="preserve"> </w:t>
      </w:r>
      <w:r w:rsidR="00111167" w:rsidRPr="00C93FD8">
        <w:rPr>
          <w:sz w:val="22"/>
        </w:rPr>
        <w:t>policies</w:t>
      </w:r>
      <w:r w:rsidR="00CF373C" w:rsidRPr="00C93FD8">
        <w:rPr>
          <w:sz w:val="22"/>
        </w:rPr>
        <w:t xml:space="preserve"> and </w:t>
      </w:r>
      <w:r w:rsidRPr="00C93FD8">
        <w:rPr>
          <w:sz w:val="22"/>
        </w:rPr>
        <w:t>procedures</w:t>
      </w:r>
      <w:r w:rsidR="00A66BAC">
        <w:rPr>
          <w:sz w:val="22"/>
        </w:rPr>
        <w:t>, which depend</w:t>
      </w:r>
      <w:r w:rsidR="00CF373C" w:rsidRPr="00C93FD8">
        <w:rPr>
          <w:sz w:val="22"/>
        </w:rPr>
        <w:t xml:space="preserve"> on the status of the respondent (i.e., student, faculty or employee)</w:t>
      </w:r>
      <w:r w:rsidRPr="00C93FD8">
        <w:rPr>
          <w:sz w:val="22"/>
        </w:rPr>
        <w:t xml:space="preserve">.  </w:t>
      </w:r>
    </w:p>
    <w:p w:rsidR="00C93FD8" w:rsidRPr="00C93FD8" w:rsidRDefault="00C93FD8" w:rsidP="00820C8E">
      <w:pPr>
        <w:pStyle w:val="ListParagraph"/>
        <w:numPr>
          <w:ilvl w:val="0"/>
          <w:numId w:val="0"/>
        </w:numPr>
        <w:tabs>
          <w:tab w:val="left" w:pos="-720"/>
          <w:tab w:val="left" w:pos="0"/>
        </w:tabs>
        <w:suppressAutoHyphens/>
        <w:spacing w:after="0"/>
        <w:ind w:left="2880"/>
        <w:rPr>
          <w:sz w:val="22"/>
        </w:rPr>
      </w:pPr>
    </w:p>
    <w:p w:rsidR="00DC74FD" w:rsidRPr="00475D5B" w:rsidRDefault="00934DF8" w:rsidP="00820C8E">
      <w:pPr>
        <w:tabs>
          <w:tab w:val="left" w:pos="-720"/>
          <w:tab w:val="left" w:pos="0"/>
        </w:tabs>
        <w:suppressAutoHyphens/>
        <w:spacing w:after="0"/>
        <w:ind w:left="2160" w:hanging="360"/>
        <w:rPr>
          <w:sz w:val="22"/>
        </w:rPr>
      </w:pPr>
      <w:r>
        <w:rPr>
          <w:sz w:val="22"/>
        </w:rPr>
        <w:t xml:space="preserve">J. </w:t>
      </w:r>
      <w:r w:rsidR="00DC74FD" w:rsidRPr="00475D5B">
        <w:rPr>
          <w:sz w:val="22"/>
        </w:rPr>
        <w:t>The complainant and the respondent shall be informed</w:t>
      </w:r>
      <w:r w:rsidR="0025365F">
        <w:rPr>
          <w:sz w:val="22"/>
        </w:rPr>
        <w:t xml:space="preserve"> concurrently</w:t>
      </w:r>
      <w:r w:rsidR="00DC74FD" w:rsidRPr="00475D5B">
        <w:rPr>
          <w:sz w:val="22"/>
        </w:rPr>
        <w:t xml:space="preserve"> in writing </w:t>
      </w:r>
      <w:r w:rsidR="00090A54">
        <w:rPr>
          <w:sz w:val="22"/>
        </w:rPr>
        <w:t xml:space="preserve">of the </w:t>
      </w:r>
      <w:r w:rsidR="00DC74FD" w:rsidRPr="00475D5B">
        <w:rPr>
          <w:sz w:val="22"/>
        </w:rPr>
        <w:t>decision</w:t>
      </w:r>
      <w:r w:rsidR="00682639">
        <w:rPr>
          <w:sz w:val="22"/>
        </w:rPr>
        <w:t xml:space="preserve"> in accordance with section 6.5</w:t>
      </w:r>
      <w:r w:rsidR="00D07176">
        <w:rPr>
          <w:sz w:val="22"/>
        </w:rPr>
        <w:t>.</w:t>
      </w:r>
      <w:r w:rsidR="00682639">
        <w:rPr>
          <w:sz w:val="22"/>
        </w:rPr>
        <w:t>G of this Policy</w:t>
      </w:r>
      <w:r w:rsidR="00DC74FD" w:rsidRPr="00475D5B">
        <w:rPr>
          <w:sz w:val="22"/>
        </w:rPr>
        <w:t>.</w:t>
      </w:r>
    </w:p>
    <w:p w:rsidR="00DC74FD" w:rsidRPr="00475D5B" w:rsidRDefault="00DC74FD" w:rsidP="00820C8E">
      <w:pPr>
        <w:tabs>
          <w:tab w:val="left" w:pos="-720"/>
          <w:tab w:val="left" w:pos="0"/>
        </w:tabs>
        <w:suppressAutoHyphens/>
        <w:spacing w:after="0"/>
        <w:ind w:left="2880" w:hanging="2160"/>
        <w:rPr>
          <w:sz w:val="22"/>
        </w:rPr>
      </w:pPr>
    </w:p>
    <w:p w:rsidR="00DC74FD" w:rsidRDefault="00934DF8" w:rsidP="00820C8E">
      <w:pPr>
        <w:tabs>
          <w:tab w:val="left" w:pos="-720"/>
          <w:tab w:val="left" w:pos="0"/>
        </w:tabs>
        <w:suppressAutoHyphens/>
        <w:spacing w:after="0"/>
        <w:ind w:left="2160" w:hanging="360"/>
        <w:rPr>
          <w:sz w:val="22"/>
        </w:rPr>
      </w:pPr>
      <w:r w:rsidRPr="00F32011">
        <w:rPr>
          <w:sz w:val="22"/>
        </w:rPr>
        <w:t xml:space="preserve">K. </w:t>
      </w:r>
      <w:r w:rsidR="00AC50C8" w:rsidRPr="00F32011">
        <w:rPr>
          <w:sz w:val="22"/>
        </w:rPr>
        <w:t>The</w:t>
      </w:r>
      <w:r w:rsidR="00AC50C8">
        <w:rPr>
          <w:sz w:val="22"/>
        </w:rPr>
        <w:t xml:space="preserve"> appropriate administrator will impose disciplinary action or sanction(s)</w:t>
      </w:r>
      <w:r w:rsidR="00312A39">
        <w:rPr>
          <w:sz w:val="22"/>
        </w:rPr>
        <w:t xml:space="preserve"> in accordance with the </w:t>
      </w:r>
      <w:r w:rsidR="00CF373C">
        <w:rPr>
          <w:sz w:val="22"/>
        </w:rPr>
        <w:t xml:space="preserve">applicable </w:t>
      </w:r>
      <w:r w:rsidR="00312A39">
        <w:rPr>
          <w:sz w:val="22"/>
        </w:rPr>
        <w:t>policies and procedures</w:t>
      </w:r>
      <w:r w:rsidR="00312A39" w:rsidRPr="00312A39">
        <w:rPr>
          <w:sz w:val="22"/>
        </w:rPr>
        <w:t xml:space="preserve"> </w:t>
      </w:r>
      <w:r w:rsidR="00312A39">
        <w:rPr>
          <w:sz w:val="22"/>
        </w:rPr>
        <w:t>dependent on the status of the respondent (i</w:t>
      </w:r>
      <w:r w:rsidR="00CF373C">
        <w:rPr>
          <w:sz w:val="22"/>
        </w:rPr>
        <w:t>.</w:t>
      </w:r>
      <w:r w:rsidR="00312A39">
        <w:rPr>
          <w:sz w:val="22"/>
        </w:rPr>
        <w:t>e.</w:t>
      </w:r>
      <w:r w:rsidR="00CF373C">
        <w:rPr>
          <w:sz w:val="22"/>
        </w:rPr>
        <w:t>,</w:t>
      </w:r>
      <w:r w:rsidR="00312A39">
        <w:rPr>
          <w:sz w:val="22"/>
        </w:rPr>
        <w:t xml:space="preserve"> student, faculty or employee).</w:t>
      </w:r>
    </w:p>
    <w:p w:rsidR="00820C8E" w:rsidRPr="00475D5B" w:rsidRDefault="00820C8E" w:rsidP="00820C8E">
      <w:pPr>
        <w:tabs>
          <w:tab w:val="left" w:pos="-720"/>
          <w:tab w:val="left" w:pos="0"/>
        </w:tabs>
        <w:suppressAutoHyphens/>
        <w:spacing w:after="0"/>
        <w:ind w:left="2160" w:hanging="360"/>
        <w:rPr>
          <w:sz w:val="22"/>
        </w:rPr>
      </w:pPr>
    </w:p>
    <w:p w:rsidR="00885B4B" w:rsidRDefault="00885B4B" w:rsidP="00820C8E">
      <w:pPr>
        <w:tabs>
          <w:tab w:val="left" w:pos="-720"/>
          <w:tab w:val="left" w:pos="0"/>
          <w:tab w:val="left" w:pos="2160"/>
        </w:tabs>
        <w:suppressAutoHyphens/>
        <w:spacing w:after="0"/>
        <w:ind w:left="1800" w:hanging="360"/>
        <w:rPr>
          <w:rFonts w:eastAsia="Times New Roman" w:cs="Arial"/>
          <w:color w:val="000000" w:themeColor="text1"/>
          <w:sz w:val="22"/>
        </w:rPr>
      </w:pPr>
      <w:r w:rsidRPr="00885B4B">
        <w:rPr>
          <w:rFonts w:eastAsia="Times New Roman" w:cs="Arial"/>
          <w:color w:val="000000" w:themeColor="text1"/>
          <w:sz w:val="22"/>
        </w:rPr>
        <w:t>6</w:t>
      </w:r>
      <w:r w:rsidR="00AA2FAC">
        <w:rPr>
          <w:rFonts w:eastAsia="Times New Roman" w:cs="Arial"/>
          <w:color w:val="000000" w:themeColor="text1"/>
          <w:sz w:val="22"/>
        </w:rPr>
        <w:t>.6</w:t>
      </w:r>
      <w:r w:rsidRPr="00885B4B">
        <w:rPr>
          <w:rFonts w:eastAsia="Times New Roman" w:cs="Arial"/>
          <w:color w:val="000000" w:themeColor="text1"/>
          <w:sz w:val="22"/>
        </w:rPr>
        <w:tab/>
        <w:t xml:space="preserve">Standard of Proof. </w:t>
      </w:r>
      <w:r w:rsidR="00D07176">
        <w:rPr>
          <w:rFonts w:eastAsia="Times New Roman" w:cs="Arial"/>
          <w:color w:val="000000" w:themeColor="text1"/>
          <w:sz w:val="22"/>
        </w:rPr>
        <w:t xml:space="preserve"> </w:t>
      </w:r>
      <w:r w:rsidRPr="00885B4B">
        <w:rPr>
          <w:rFonts w:eastAsia="Times New Roman" w:cs="Arial"/>
          <w:color w:val="000000" w:themeColor="text1"/>
          <w:sz w:val="22"/>
        </w:rPr>
        <w:t xml:space="preserve">All investigations under this Policy will </w:t>
      </w:r>
      <w:r w:rsidR="00D07176">
        <w:rPr>
          <w:rFonts w:eastAsia="Times New Roman" w:cs="Arial"/>
          <w:color w:val="000000" w:themeColor="text1"/>
          <w:sz w:val="22"/>
        </w:rPr>
        <w:t xml:space="preserve">use </w:t>
      </w:r>
      <w:r w:rsidRPr="00885B4B">
        <w:rPr>
          <w:rFonts w:eastAsia="Times New Roman" w:cs="Arial"/>
          <w:color w:val="000000" w:themeColor="text1"/>
          <w:sz w:val="22"/>
        </w:rPr>
        <w:t xml:space="preserve">the </w:t>
      </w:r>
      <w:r w:rsidR="00A66BAC">
        <w:rPr>
          <w:rFonts w:eastAsia="Times New Roman" w:cs="Arial"/>
          <w:color w:val="000000" w:themeColor="text1"/>
          <w:sz w:val="22"/>
        </w:rPr>
        <w:t xml:space="preserve">  </w:t>
      </w:r>
      <w:r w:rsidRPr="00885B4B">
        <w:rPr>
          <w:rFonts w:eastAsia="Times New Roman" w:cs="Arial"/>
          <w:color w:val="000000" w:themeColor="text1"/>
          <w:sz w:val="22"/>
        </w:rPr>
        <w:t xml:space="preserve">preponderance of the evidence standard to determine violations of this Policy. </w:t>
      </w:r>
    </w:p>
    <w:p w:rsidR="00D933B8" w:rsidRPr="00885B4B" w:rsidRDefault="00D933B8" w:rsidP="00847413">
      <w:pPr>
        <w:tabs>
          <w:tab w:val="left" w:pos="-720"/>
          <w:tab w:val="left" w:pos="0"/>
          <w:tab w:val="left" w:pos="2160"/>
        </w:tabs>
        <w:suppressAutoHyphens/>
        <w:spacing w:after="0"/>
        <w:ind w:left="1800" w:hanging="1800"/>
        <w:rPr>
          <w:rFonts w:eastAsia="Times New Roman" w:cs="Arial"/>
          <w:color w:val="000000" w:themeColor="text1"/>
          <w:sz w:val="22"/>
        </w:rPr>
      </w:pPr>
    </w:p>
    <w:p w:rsidR="00A66BAC" w:rsidRDefault="00885B4B" w:rsidP="00885B4B">
      <w:pPr>
        <w:tabs>
          <w:tab w:val="left" w:pos="-720"/>
          <w:tab w:val="left" w:pos="0"/>
        </w:tabs>
        <w:suppressAutoHyphens/>
        <w:spacing w:after="0"/>
        <w:ind w:left="1800" w:hanging="360"/>
        <w:rPr>
          <w:rFonts w:eastAsia="Times New Roman" w:cs="Arial"/>
          <w:color w:val="000000" w:themeColor="text1"/>
          <w:sz w:val="22"/>
        </w:rPr>
      </w:pPr>
      <w:r w:rsidRPr="00885B4B">
        <w:rPr>
          <w:rFonts w:eastAsia="Times New Roman" w:cs="Arial"/>
          <w:color w:val="000000" w:themeColor="text1"/>
          <w:sz w:val="22"/>
        </w:rPr>
        <w:t>6.</w:t>
      </w:r>
      <w:r w:rsidR="00AA2FAC">
        <w:rPr>
          <w:rFonts w:eastAsia="Times New Roman" w:cs="Arial"/>
          <w:color w:val="000000" w:themeColor="text1"/>
          <w:sz w:val="22"/>
        </w:rPr>
        <w:t>7</w:t>
      </w:r>
      <w:r w:rsidRPr="00885B4B">
        <w:rPr>
          <w:rFonts w:eastAsia="Times New Roman" w:cs="Arial"/>
          <w:color w:val="000000" w:themeColor="text1"/>
          <w:sz w:val="22"/>
        </w:rPr>
        <w:t xml:space="preserve"> Timelines. </w:t>
      </w:r>
      <w:r w:rsidR="00D07176">
        <w:rPr>
          <w:rFonts w:eastAsia="Times New Roman" w:cs="Arial"/>
          <w:color w:val="000000" w:themeColor="text1"/>
          <w:sz w:val="22"/>
        </w:rPr>
        <w:t xml:space="preserve"> </w:t>
      </w:r>
      <w:r w:rsidRPr="00885B4B">
        <w:rPr>
          <w:rFonts w:eastAsia="Times New Roman" w:cs="Arial"/>
          <w:color w:val="000000" w:themeColor="text1"/>
          <w:sz w:val="22"/>
        </w:rPr>
        <w:t xml:space="preserve">Barring any unforeseen and reasonable delays, the University will endeavor to resolve complaints under this Policy </w:t>
      </w:r>
      <w:r w:rsidR="00A66BAC">
        <w:rPr>
          <w:rFonts w:eastAsia="Times New Roman" w:cs="Arial"/>
          <w:color w:val="000000" w:themeColor="text1"/>
          <w:sz w:val="22"/>
        </w:rPr>
        <w:t>no later than</w:t>
      </w:r>
      <w:r w:rsidRPr="00885B4B">
        <w:rPr>
          <w:rFonts w:eastAsia="Times New Roman" w:cs="Arial"/>
          <w:color w:val="000000" w:themeColor="text1"/>
          <w:sz w:val="22"/>
        </w:rPr>
        <w:t xml:space="preserve"> 60 </w:t>
      </w:r>
      <w:r w:rsidR="0025365F">
        <w:rPr>
          <w:rFonts w:eastAsia="Times New Roman" w:cs="Arial"/>
          <w:color w:val="000000" w:themeColor="text1"/>
          <w:sz w:val="22"/>
        </w:rPr>
        <w:t xml:space="preserve">calendar </w:t>
      </w:r>
      <w:r w:rsidRPr="00885B4B">
        <w:rPr>
          <w:rFonts w:eastAsia="Times New Roman" w:cs="Arial"/>
          <w:color w:val="000000" w:themeColor="text1"/>
          <w:sz w:val="22"/>
        </w:rPr>
        <w:t xml:space="preserve">days </w:t>
      </w:r>
      <w:r w:rsidR="00A66BAC">
        <w:rPr>
          <w:rFonts w:eastAsia="Times New Roman" w:cs="Arial"/>
          <w:color w:val="000000" w:themeColor="text1"/>
          <w:sz w:val="22"/>
        </w:rPr>
        <w:t xml:space="preserve">after </w:t>
      </w:r>
      <w:r w:rsidRPr="00885B4B">
        <w:rPr>
          <w:rFonts w:eastAsia="Times New Roman" w:cs="Arial"/>
          <w:color w:val="000000" w:themeColor="text1"/>
          <w:sz w:val="22"/>
        </w:rPr>
        <w:t xml:space="preserve">the initial report was received by the </w:t>
      </w:r>
      <w:r w:rsidR="0025365F">
        <w:rPr>
          <w:rFonts w:eastAsia="Times New Roman" w:cs="Arial"/>
          <w:color w:val="000000" w:themeColor="text1"/>
          <w:sz w:val="22"/>
        </w:rPr>
        <w:t>Responsible Employee</w:t>
      </w:r>
      <w:r w:rsidRPr="00885B4B">
        <w:rPr>
          <w:rFonts w:eastAsia="Times New Roman" w:cs="Arial"/>
          <w:color w:val="000000" w:themeColor="text1"/>
          <w:sz w:val="22"/>
        </w:rPr>
        <w:t xml:space="preserve">. </w:t>
      </w:r>
      <w:r w:rsidR="00D07176">
        <w:rPr>
          <w:rFonts w:eastAsia="Times New Roman" w:cs="Arial"/>
          <w:color w:val="000000" w:themeColor="text1"/>
          <w:sz w:val="22"/>
        </w:rPr>
        <w:t xml:space="preserve"> </w:t>
      </w:r>
      <w:r w:rsidR="00A66BAC">
        <w:rPr>
          <w:rFonts w:eastAsia="Times New Roman" w:cs="Arial"/>
          <w:color w:val="000000" w:themeColor="text1"/>
          <w:sz w:val="22"/>
        </w:rPr>
        <w:t>If</w:t>
      </w:r>
      <w:r w:rsidRPr="00885B4B">
        <w:rPr>
          <w:rFonts w:eastAsia="Times New Roman" w:cs="Arial"/>
          <w:color w:val="000000" w:themeColor="text1"/>
          <w:sz w:val="22"/>
        </w:rPr>
        <w:t xml:space="preserve"> the investigation and resolution exceeds 60 </w:t>
      </w:r>
      <w:r w:rsidR="0025365F">
        <w:rPr>
          <w:rFonts w:eastAsia="Times New Roman" w:cs="Arial"/>
          <w:color w:val="000000" w:themeColor="text1"/>
          <w:sz w:val="22"/>
        </w:rPr>
        <w:t xml:space="preserve">calendar </w:t>
      </w:r>
      <w:r w:rsidRPr="00885B4B">
        <w:rPr>
          <w:rFonts w:eastAsia="Times New Roman" w:cs="Arial"/>
          <w:color w:val="000000" w:themeColor="text1"/>
          <w:sz w:val="22"/>
        </w:rPr>
        <w:t xml:space="preserve">days, the University will notify all parties in writing of the reason for the delay and the expected time frame adjustment. </w:t>
      </w:r>
      <w:r w:rsidR="00F5502A">
        <w:rPr>
          <w:rFonts w:eastAsia="Times New Roman" w:cs="Arial"/>
          <w:color w:val="000000" w:themeColor="text1"/>
          <w:sz w:val="22"/>
        </w:rPr>
        <w:t xml:space="preserve"> </w:t>
      </w:r>
      <w:r w:rsidRPr="00885B4B">
        <w:rPr>
          <w:rFonts w:eastAsia="Times New Roman" w:cs="Arial"/>
          <w:color w:val="000000" w:themeColor="text1"/>
          <w:sz w:val="22"/>
        </w:rPr>
        <w:t>Best efforts will be made to complete the process in a timely manner by balancing principles of thoroughness and fundamental fairness with promptness.</w:t>
      </w:r>
    </w:p>
    <w:p w:rsidR="00A66BAC" w:rsidRDefault="00A66BAC" w:rsidP="00885B4B">
      <w:pPr>
        <w:tabs>
          <w:tab w:val="left" w:pos="-720"/>
          <w:tab w:val="left" w:pos="0"/>
        </w:tabs>
        <w:suppressAutoHyphens/>
        <w:spacing w:after="0"/>
        <w:ind w:left="1800" w:hanging="360"/>
        <w:rPr>
          <w:rFonts w:eastAsia="Times New Roman" w:cs="Arial"/>
          <w:color w:val="000000" w:themeColor="text1"/>
          <w:sz w:val="22"/>
        </w:rPr>
      </w:pPr>
    </w:p>
    <w:p w:rsidR="00A66BAC" w:rsidRDefault="00A66BAC" w:rsidP="00885B4B">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00885B4B" w:rsidRPr="00885B4B">
        <w:rPr>
          <w:rFonts w:eastAsia="Times New Roman" w:cs="Arial"/>
          <w:color w:val="000000" w:themeColor="text1"/>
          <w:sz w:val="22"/>
        </w:rPr>
        <w:t xml:space="preserve">At the request of law enforcement, the University may defer its fact-gathering until after the initial stages of a criminal investigation. </w:t>
      </w:r>
      <w:r w:rsidR="00F5502A">
        <w:rPr>
          <w:rFonts w:eastAsia="Times New Roman" w:cs="Arial"/>
          <w:color w:val="000000" w:themeColor="text1"/>
          <w:sz w:val="22"/>
        </w:rPr>
        <w:t xml:space="preserve"> </w:t>
      </w:r>
      <w:r w:rsidR="00885B4B" w:rsidRPr="00885B4B">
        <w:rPr>
          <w:rFonts w:eastAsia="Times New Roman" w:cs="Arial"/>
          <w:color w:val="000000" w:themeColor="text1"/>
          <w:sz w:val="22"/>
        </w:rPr>
        <w:t xml:space="preserve">The University will nevertheless communicate with the complainant regarding </w:t>
      </w:r>
      <w:r w:rsidR="00590A9D">
        <w:rPr>
          <w:rFonts w:eastAsia="Times New Roman" w:cs="Arial"/>
          <w:color w:val="000000" w:themeColor="text1"/>
          <w:sz w:val="22"/>
        </w:rPr>
        <w:t xml:space="preserve">his/her </w:t>
      </w:r>
      <w:r w:rsidR="00885B4B" w:rsidRPr="00885B4B">
        <w:rPr>
          <w:rFonts w:eastAsia="Times New Roman" w:cs="Arial"/>
          <w:color w:val="000000" w:themeColor="text1"/>
          <w:sz w:val="22"/>
        </w:rPr>
        <w:t xml:space="preserve">Title IX rights, procedural options, the status of the investigation, and the implementation of interim measures to ensure </w:t>
      </w:r>
      <w:r w:rsidR="00590A9D">
        <w:rPr>
          <w:rFonts w:eastAsia="Times New Roman" w:cs="Arial"/>
          <w:color w:val="000000" w:themeColor="text1"/>
          <w:sz w:val="22"/>
        </w:rPr>
        <w:t xml:space="preserve">his/her </w:t>
      </w:r>
      <w:r w:rsidR="00885B4B" w:rsidRPr="00885B4B">
        <w:rPr>
          <w:rFonts w:eastAsia="Times New Roman" w:cs="Arial"/>
          <w:color w:val="000000" w:themeColor="text1"/>
          <w:sz w:val="22"/>
        </w:rPr>
        <w:t xml:space="preserve">safety and well-being. </w:t>
      </w:r>
      <w:r w:rsidR="00590A9D">
        <w:rPr>
          <w:rFonts w:eastAsia="Times New Roman" w:cs="Arial"/>
          <w:color w:val="000000" w:themeColor="text1"/>
          <w:sz w:val="22"/>
        </w:rPr>
        <w:t xml:space="preserve">The University will also communicate with the respondent regarding his/her Title IX rights, procedural options and information regarding the status of the investigation.  </w:t>
      </w:r>
      <w:r w:rsidR="00885B4B" w:rsidRPr="00885B4B">
        <w:rPr>
          <w:rFonts w:eastAsia="Times New Roman" w:cs="Arial"/>
          <w:color w:val="000000" w:themeColor="text1"/>
          <w:sz w:val="22"/>
        </w:rPr>
        <w:t>The University will promptly resume its fact-gathering as soon as law enforcement has completed its initial investigation, or if the fact</w:t>
      </w:r>
      <w:r w:rsidR="00174ABF">
        <w:rPr>
          <w:rFonts w:eastAsia="Times New Roman" w:cs="Arial"/>
          <w:color w:val="000000" w:themeColor="text1"/>
          <w:sz w:val="22"/>
        </w:rPr>
        <w:t>-</w:t>
      </w:r>
      <w:r w:rsidR="00885B4B" w:rsidRPr="00885B4B">
        <w:rPr>
          <w:rFonts w:eastAsia="Times New Roman" w:cs="Arial"/>
          <w:color w:val="000000" w:themeColor="text1"/>
          <w:sz w:val="22"/>
        </w:rPr>
        <w:t>gathering is not completed in a reasonable time.</w:t>
      </w:r>
    </w:p>
    <w:p w:rsidR="00A66BAC" w:rsidRDefault="00A66BAC" w:rsidP="00885B4B">
      <w:pPr>
        <w:tabs>
          <w:tab w:val="left" w:pos="-720"/>
          <w:tab w:val="left" w:pos="0"/>
        </w:tabs>
        <w:suppressAutoHyphens/>
        <w:spacing w:after="0"/>
        <w:ind w:left="1800" w:hanging="360"/>
        <w:rPr>
          <w:rFonts w:eastAsia="Times New Roman" w:cs="Arial"/>
          <w:color w:val="000000" w:themeColor="text1"/>
          <w:sz w:val="22"/>
        </w:rPr>
      </w:pPr>
    </w:p>
    <w:p w:rsidR="00885B4B" w:rsidRPr="00885B4B" w:rsidRDefault="00A66BAC" w:rsidP="00885B4B">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lastRenderedPageBreak/>
        <w:tab/>
      </w:r>
      <w:r w:rsidR="00885B4B" w:rsidRPr="00885B4B">
        <w:rPr>
          <w:rFonts w:eastAsia="Times New Roman" w:cs="Arial"/>
          <w:color w:val="000000" w:themeColor="text1"/>
          <w:sz w:val="22"/>
        </w:rPr>
        <w:t>The filing of a complaint under this Policy does not excuse the complainant from meeting time limits imposed by outside agencies. Likewise, the applicable civil or criminal statute of limitations will not affect the University’s investigation of the complaint.</w:t>
      </w:r>
    </w:p>
    <w:p w:rsidR="00885B4B" w:rsidRPr="00885B4B" w:rsidRDefault="00885B4B" w:rsidP="00885B4B">
      <w:pPr>
        <w:tabs>
          <w:tab w:val="left" w:pos="-720"/>
          <w:tab w:val="left" w:pos="0"/>
        </w:tabs>
        <w:suppressAutoHyphens/>
        <w:spacing w:after="0"/>
        <w:ind w:left="1800" w:hanging="360"/>
        <w:rPr>
          <w:rFonts w:eastAsia="Times New Roman" w:cs="Arial"/>
          <w:color w:val="000000" w:themeColor="text1"/>
          <w:sz w:val="22"/>
        </w:rPr>
      </w:pPr>
    </w:p>
    <w:p w:rsidR="00885B4B" w:rsidRPr="00885B4B" w:rsidRDefault="00AA2FAC" w:rsidP="00885B4B">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6.8</w:t>
      </w:r>
      <w:r w:rsidR="00885B4B" w:rsidRPr="00885B4B">
        <w:rPr>
          <w:rFonts w:eastAsia="Times New Roman" w:cs="Arial"/>
          <w:color w:val="000000" w:themeColor="text1"/>
          <w:sz w:val="22"/>
        </w:rPr>
        <w:tab/>
        <w:t xml:space="preserve">Remedies. In </w:t>
      </w:r>
      <w:r w:rsidR="00F86599">
        <w:rPr>
          <w:rFonts w:eastAsia="Times New Roman" w:cs="Arial"/>
          <w:color w:val="000000" w:themeColor="text1"/>
          <w:sz w:val="22"/>
        </w:rPr>
        <w:t>addition to sanctions that may be imposed pursuant to the appropriate disciplinary policy</w:t>
      </w:r>
      <w:r w:rsidR="00174ABF">
        <w:rPr>
          <w:rFonts w:eastAsia="Times New Roman" w:cs="Arial"/>
          <w:color w:val="000000" w:themeColor="text1"/>
          <w:sz w:val="22"/>
        </w:rPr>
        <w:t>,</w:t>
      </w:r>
      <w:r w:rsidR="00F86599" w:rsidRPr="00F86599">
        <w:rPr>
          <w:rFonts w:eastAsia="Times New Roman" w:cs="Arial"/>
          <w:color w:val="000000" w:themeColor="text1"/>
          <w:sz w:val="22"/>
        </w:rPr>
        <w:t xml:space="preserve"> </w:t>
      </w:r>
      <w:r w:rsidR="00F86599" w:rsidRPr="00885B4B">
        <w:rPr>
          <w:rFonts w:eastAsia="Times New Roman" w:cs="Arial"/>
          <w:color w:val="000000" w:themeColor="text1"/>
          <w:sz w:val="22"/>
        </w:rPr>
        <w:t>the University will take appropriate action(s), including but not limited to</w:t>
      </w:r>
      <w:r w:rsidR="00F86599">
        <w:rPr>
          <w:rFonts w:eastAsia="Times New Roman" w:cs="Arial"/>
          <w:color w:val="000000" w:themeColor="text1"/>
          <w:sz w:val="22"/>
        </w:rPr>
        <w:t xml:space="preserve"> those below </w:t>
      </w:r>
      <w:r w:rsidR="00885B4B" w:rsidRPr="00885B4B">
        <w:rPr>
          <w:rFonts w:eastAsia="Times New Roman" w:cs="Arial"/>
          <w:color w:val="000000" w:themeColor="text1"/>
          <w:sz w:val="22"/>
        </w:rPr>
        <w:t xml:space="preserve">to resolve complaints of sexual misconduct, prevent any recurrence and, as appropriate, remedy any effects: </w:t>
      </w:r>
    </w:p>
    <w:p w:rsidR="00885B4B" w:rsidRPr="00885B4B" w:rsidRDefault="00885B4B" w:rsidP="00885B4B">
      <w:pPr>
        <w:tabs>
          <w:tab w:val="left" w:pos="-720"/>
          <w:tab w:val="left" w:pos="0"/>
        </w:tabs>
        <w:suppressAutoHyphens/>
        <w:spacing w:after="0"/>
        <w:ind w:left="2880" w:hanging="720"/>
        <w:rPr>
          <w:rFonts w:eastAsia="Times New Roman" w:cs="Arial"/>
          <w:color w:val="000000" w:themeColor="text1"/>
          <w:sz w:val="22"/>
        </w:rPr>
      </w:pP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 xml:space="preserve">Imposing sanctions against the </w:t>
      </w:r>
      <w:r w:rsidR="00634D6B">
        <w:rPr>
          <w:rFonts w:eastAsia="Times New Roman" w:cs="Arial"/>
          <w:color w:val="000000" w:themeColor="text1"/>
          <w:sz w:val="22"/>
        </w:rPr>
        <w:t>respondent</w:t>
      </w:r>
      <w:r w:rsidRPr="00885B4B">
        <w:rPr>
          <w:rFonts w:eastAsia="Times New Roman" w:cs="Arial"/>
          <w:color w:val="000000" w:themeColor="text1"/>
          <w:sz w:val="22"/>
        </w:rPr>
        <w:t>, including attending training, suspension</w:t>
      </w:r>
      <w:r w:rsidR="00682639">
        <w:rPr>
          <w:rFonts w:eastAsia="Times New Roman" w:cs="Arial"/>
          <w:color w:val="000000" w:themeColor="text1"/>
          <w:sz w:val="22"/>
        </w:rPr>
        <w:t>, termination</w:t>
      </w:r>
      <w:r w:rsidRPr="00885B4B">
        <w:rPr>
          <w:rFonts w:eastAsia="Times New Roman" w:cs="Arial"/>
          <w:color w:val="000000" w:themeColor="text1"/>
          <w:sz w:val="22"/>
        </w:rPr>
        <w:t xml:space="preserve"> or expulsion;</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 xml:space="preserve">Ensuring the complainant and </w:t>
      </w:r>
      <w:r w:rsidR="00634D6B">
        <w:rPr>
          <w:rFonts w:eastAsia="Times New Roman" w:cs="Arial"/>
          <w:color w:val="000000" w:themeColor="text1"/>
          <w:sz w:val="22"/>
        </w:rPr>
        <w:t>respondent</w:t>
      </w:r>
      <w:r w:rsidR="00634D6B" w:rsidRPr="00885B4B">
        <w:rPr>
          <w:rFonts w:eastAsia="Times New Roman" w:cs="Arial"/>
          <w:color w:val="000000" w:themeColor="text1"/>
          <w:sz w:val="22"/>
        </w:rPr>
        <w:t xml:space="preserve"> </w:t>
      </w:r>
      <w:r w:rsidRPr="00885B4B">
        <w:rPr>
          <w:rFonts w:eastAsia="Times New Roman" w:cs="Arial"/>
          <w:color w:val="000000" w:themeColor="text1"/>
          <w:sz w:val="22"/>
        </w:rPr>
        <w:t>do not share classes</w:t>
      </w:r>
      <w:r w:rsidR="00682639">
        <w:rPr>
          <w:rFonts w:eastAsia="Times New Roman" w:cs="Arial"/>
          <w:color w:val="000000" w:themeColor="text1"/>
          <w:sz w:val="22"/>
        </w:rPr>
        <w:t>, working environments</w:t>
      </w:r>
      <w:r w:rsidRPr="00885B4B">
        <w:rPr>
          <w:rFonts w:eastAsia="Times New Roman" w:cs="Arial"/>
          <w:color w:val="000000" w:themeColor="text1"/>
          <w:sz w:val="22"/>
        </w:rPr>
        <w:t xml:space="preserve"> or extracurricular activities;</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M</w:t>
      </w:r>
      <w:r w:rsidR="00682639">
        <w:rPr>
          <w:rFonts w:eastAsia="Times New Roman" w:cs="Arial"/>
          <w:color w:val="000000" w:themeColor="text1"/>
          <w:sz w:val="22"/>
        </w:rPr>
        <w:t>aking</w:t>
      </w:r>
      <w:r w:rsidRPr="00885B4B">
        <w:rPr>
          <w:rFonts w:eastAsia="Times New Roman" w:cs="Arial"/>
          <w:color w:val="000000" w:themeColor="text1"/>
          <w:sz w:val="22"/>
        </w:rPr>
        <w:t xml:space="preserve"> </w:t>
      </w:r>
      <w:r w:rsidR="00682639">
        <w:rPr>
          <w:rFonts w:eastAsia="Times New Roman" w:cs="Arial"/>
          <w:color w:val="000000" w:themeColor="text1"/>
          <w:sz w:val="22"/>
        </w:rPr>
        <w:t xml:space="preserve">modifications to </w:t>
      </w:r>
      <w:r w:rsidRPr="00885B4B">
        <w:rPr>
          <w:rFonts w:eastAsia="Times New Roman" w:cs="Arial"/>
          <w:color w:val="000000" w:themeColor="text1"/>
          <w:sz w:val="22"/>
        </w:rPr>
        <w:t xml:space="preserve">the </w:t>
      </w:r>
      <w:r w:rsidR="00682639">
        <w:rPr>
          <w:rFonts w:eastAsia="Times New Roman" w:cs="Arial"/>
          <w:color w:val="000000" w:themeColor="text1"/>
          <w:sz w:val="22"/>
        </w:rPr>
        <w:t xml:space="preserve">on campus living arrangements of the </w:t>
      </w:r>
      <w:r w:rsidR="00634D6B">
        <w:rPr>
          <w:rFonts w:eastAsia="Times New Roman" w:cs="Arial"/>
          <w:color w:val="000000" w:themeColor="text1"/>
          <w:sz w:val="22"/>
        </w:rPr>
        <w:t>respondent</w:t>
      </w:r>
      <w:r w:rsidR="00634D6B" w:rsidRPr="00885B4B">
        <w:rPr>
          <w:rFonts w:eastAsia="Times New Roman" w:cs="Arial"/>
          <w:color w:val="000000" w:themeColor="text1"/>
          <w:sz w:val="22"/>
        </w:rPr>
        <w:t xml:space="preserve"> </w:t>
      </w:r>
      <w:r w:rsidRPr="00885B4B">
        <w:rPr>
          <w:rFonts w:eastAsia="Times New Roman" w:cs="Arial"/>
          <w:color w:val="000000" w:themeColor="text1"/>
          <w:sz w:val="22"/>
        </w:rPr>
        <w:t>or complainant (if the complainant requests to be moved);</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Providing comprehensive, holistic victim services including medical, counseling and academic support services, such as tutoring;</w:t>
      </w:r>
    </w:p>
    <w:p w:rsidR="00885B4B" w:rsidRPr="00885B4B" w:rsidRDefault="00F5502A"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Pr>
          <w:rFonts w:eastAsia="Times New Roman" w:cs="Arial"/>
          <w:color w:val="000000" w:themeColor="text1"/>
          <w:sz w:val="22"/>
        </w:rPr>
        <w:t xml:space="preserve">Providing </w:t>
      </w:r>
      <w:r w:rsidR="00885B4B" w:rsidRPr="00885B4B">
        <w:rPr>
          <w:rFonts w:eastAsia="Times New Roman" w:cs="Arial"/>
          <w:color w:val="000000" w:themeColor="text1"/>
          <w:sz w:val="22"/>
        </w:rPr>
        <w:t xml:space="preserve">the complainant extra time to complete or re-take a class or withdraw from a class without an academic or financial penalty; </w:t>
      </w:r>
    </w:p>
    <w:p w:rsidR="00885B4B" w:rsidRPr="00885B4B" w:rsidRDefault="00B766D5"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Pr>
          <w:rFonts w:eastAsia="Times New Roman" w:cs="Arial"/>
          <w:color w:val="000000" w:themeColor="text1"/>
          <w:sz w:val="22"/>
        </w:rPr>
        <w:t>D</w:t>
      </w:r>
      <w:r w:rsidR="003F0A3D">
        <w:rPr>
          <w:rFonts w:eastAsia="Times New Roman" w:cs="Arial"/>
          <w:color w:val="000000" w:themeColor="text1"/>
          <w:sz w:val="22"/>
        </w:rPr>
        <w:t>etermining whether</w:t>
      </w:r>
      <w:r w:rsidR="00885B4B" w:rsidRPr="00885B4B">
        <w:rPr>
          <w:rFonts w:eastAsia="Times New Roman" w:cs="Arial"/>
          <w:color w:val="000000" w:themeColor="text1"/>
          <w:sz w:val="22"/>
        </w:rPr>
        <w:t xml:space="preserve"> sexual misconduct </w:t>
      </w:r>
      <w:r w:rsidR="003F0A3D">
        <w:rPr>
          <w:rFonts w:eastAsia="Times New Roman" w:cs="Arial"/>
          <w:color w:val="000000" w:themeColor="text1"/>
          <w:sz w:val="22"/>
        </w:rPr>
        <w:t xml:space="preserve"> adversely affected </w:t>
      </w:r>
      <w:r>
        <w:rPr>
          <w:rFonts w:eastAsia="Times New Roman" w:cs="Arial"/>
          <w:color w:val="000000" w:themeColor="text1"/>
          <w:sz w:val="22"/>
        </w:rPr>
        <w:t>the complainant’s university standing</w:t>
      </w:r>
      <w:r w:rsidR="00885B4B" w:rsidRPr="00885B4B">
        <w:rPr>
          <w:rFonts w:eastAsia="Times New Roman" w:cs="Arial"/>
          <w:color w:val="000000" w:themeColor="text1"/>
          <w:sz w:val="22"/>
        </w:rPr>
        <w:t>;</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Designating an individual specifically trained in providing trauma-informed comprehensive services to victims of sexual violence to be on call to assist victims whenever needed;</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Conducting, in conjunction with</w:t>
      </w:r>
      <w:r w:rsidR="002C35C0">
        <w:rPr>
          <w:rFonts w:eastAsia="Times New Roman" w:cs="Arial"/>
          <w:color w:val="000000" w:themeColor="text1"/>
          <w:sz w:val="22"/>
        </w:rPr>
        <w:t xml:space="preserve"> University</w:t>
      </w:r>
      <w:r w:rsidRPr="00885B4B">
        <w:rPr>
          <w:rFonts w:eastAsia="Times New Roman" w:cs="Arial"/>
          <w:color w:val="000000" w:themeColor="text1"/>
          <w:sz w:val="22"/>
        </w:rPr>
        <w:t xml:space="preserve"> leaders, a </w:t>
      </w:r>
      <w:r w:rsidR="00590A9D">
        <w:rPr>
          <w:rFonts w:eastAsia="Times New Roman" w:cs="Arial"/>
          <w:color w:val="000000" w:themeColor="text1"/>
          <w:sz w:val="22"/>
        </w:rPr>
        <w:t>University</w:t>
      </w:r>
      <w:r w:rsidRPr="00885B4B">
        <w:rPr>
          <w:rFonts w:eastAsia="Times New Roman" w:cs="Arial"/>
          <w:color w:val="000000" w:themeColor="text1"/>
          <w:sz w:val="22"/>
        </w:rPr>
        <w:t xml:space="preserve"> climate check to assess the effectiveness of efforts to ensure that the University is free from </w:t>
      </w:r>
      <w:r w:rsidR="00111167" w:rsidRPr="00885B4B">
        <w:rPr>
          <w:rFonts w:eastAsia="Times New Roman" w:cs="Arial"/>
          <w:color w:val="000000" w:themeColor="text1"/>
          <w:sz w:val="22"/>
        </w:rPr>
        <w:t>sexual misconduct</w:t>
      </w:r>
      <w:r w:rsidRPr="00885B4B">
        <w:rPr>
          <w:rFonts w:eastAsia="Times New Roman" w:cs="Arial"/>
          <w:color w:val="000000" w:themeColor="text1"/>
          <w:sz w:val="22"/>
        </w:rPr>
        <w:t xml:space="preserve">, and using that information to inform future proactive steps that the </w:t>
      </w:r>
      <w:r w:rsidR="00E545BA">
        <w:rPr>
          <w:rFonts w:eastAsia="Times New Roman" w:cs="Arial"/>
          <w:color w:val="000000" w:themeColor="text1"/>
          <w:sz w:val="22"/>
        </w:rPr>
        <w:t>University</w:t>
      </w:r>
      <w:r w:rsidRPr="00885B4B">
        <w:rPr>
          <w:rFonts w:eastAsia="Times New Roman" w:cs="Arial"/>
          <w:color w:val="000000" w:themeColor="text1"/>
          <w:sz w:val="22"/>
        </w:rPr>
        <w:t xml:space="preserve"> will take;</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Providing targeted training for a group of students if, for example, the sexual misconduct created a hostile environment in a residence hall, fraternity or s</w:t>
      </w:r>
      <w:r w:rsidR="00C40EFF">
        <w:rPr>
          <w:rFonts w:eastAsia="Times New Roman" w:cs="Arial"/>
          <w:color w:val="000000" w:themeColor="text1"/>
          <w:sz w:val="22"/>
        </w:rPr>
        <w:t>orority, or on an athletic team. B</w:t>
      </w:r>
      <w:r w:rsidRPr="00885B4B">
        <w:rPr>
          <w:rFonts w:eastAsia="Times New Roman" w:cs="Arial"/>
          <w:color w:val="000000" w:themeColor="text1"/>
          <w:sz w:val="22"/>
        </w:rPr>
        <w:t>ystander intervention and sexual misconduct prevention programs may be appropriate;</w:t>
      </w:r>
    </w:p>
    <w:p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 xml:space="preserve">Issuing policy statements or taking other steps </w:t>
      </w:r>
      <w:r w:rsidR="00A66BAC">
        <w:rPr>
          <w:rFonts w:eastAsia="Times New Roman" w:cs="Arial"/>
          <w:color w:val="000000" w:themeColor="text1"/>
          <w:sz w:val="22"/>
        </w:rPr>
        <w:t xml:space="preserve">to </w:t>
      </w:r>
      <w:r w:rsidRPr="00885B4B">
        <w:rPr>
          <w:rFonts w:eastAsia="Times New Roman" w:cs="Arial"/>
          <w:color w:val="000000" w:themeColor="text1"/>
          <w:sz w:val="22"/>
        </w:rPr>
        <w:t>clearly communicate that the University does not tolerate sexual misconduct and will respond to any incidents and to any individual who reports such incidents</w:t>
      </w:r>
      <w:r w:rsidR="0017455F">
        <w:rPr>
          <w:rFonts w:eastAsia="Times New Roman" w:cs="Arial"/>
          <w:color w:val="000000" w:themeColor="text1"/>
          <w:sz w:val="22"/>
        </w:rPr>
        <w:t>.</w:t>
      </w:r>
    </w:p>
    <w:p w:rsidR="00885B4B" w:rsidRPr="00885B4B" w:rsidRDefault="00885B4B" w:rsidP="00885B4B">
      <w:pPr>
        <w:tabs>
          <w:tab w:val="left" w:pos="-720"/>
          <w:tab w:val="left" w:pos="0"/>
        </w:tabs>
        <w:suppressAutoHyphens/>
        <w:spacing w:after="0"/>
        <w:ind w:left="2880" w:hanging="720"/>
        <w:rPr>
          <w:rFonts w:eastAsia="Times New Roman" w:cs="Arial"/>
          <w:color w:val="000000" w:themeColor="text1"/>
          <w:sz w:val="22"/>
        </w:rPr>
      </w:pPr>
      <w:r w:rsidRPr="00885B4B">
        <w:rPr>
          <w:rFonts w:eastAsia="Times New Roman" w:cs="Arial"/>
          <w:color w:val="000000" w:themeColor="text1"/>
          <w:sz w:val="22"/>
        </w:rPr>
        <w:tab/>
      </w:r>
    </w:p>
    <w:p w:rsidR="00885B4B" w:rsidRPr="00885B4B" w:rsidRDefault="00A66BAC"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t>T</w:t>
      </w:r>
      <w:r w:rsidR="00885B4B" w:rsidRPr="00885B4B">
        <w:rPr>
          <w:rFonts w:eastAsia="Times New Roman" w:cs="Arial"/>
          <w:color w:val="000000" w:themeColor="text1"/>
          <w:sz w:val="22"/>
        </w:rPr>
        <w:t>hese remedies are separate from, and in addition to, any interim measure</w:t>
      </w:r>
      <w:r w:rsidR="00F5502A">
        <w:rPr>
          <w:rFonts w:eastAsia="Times New Roman" w:cs="Arial"/>
          <w:color w:val="000000" w:themeColor="text1"/>
          <w:sz w:val="22"/>
        </w:rPr>
        <w:t>s</w:t>
      </w:r>
      <w:r w:rsidR="00885B4B" w:rsidRPr="00885B4B">
        <w:rPr>
          <w:rFonts w:eastAsia="Times New Roman" w:cs="Arial"/>
          <w:color w:val="000000" w:themeColor="text1"/>
          <w:sz w:val="22"/>
        </w:rPr>
        <w:t xml:space="preserve"> that may have been provided </w:t>
      </w:r>
      <w:r>
        <w:rPr>
          <w:rFonts w:eastAsia="Times New Roman" w:cs="Arial"/>
          <w:color w:val="000000" w:themeColor="text1"/>
          <w:sz w:val="22"/>
        </w:rPr>
        <w:t>before</w:t>
      </w:r>
      <w:r w:rsidR="00885B4B" w:rsidRPr="00885B4B">
        <w:rPr>
          <w:rFonts w:eastAsia="Times New Roman" w:cs="Arial"/>
          <w:color w:val="000000" w:themeColor="text1"/>
          <w:sz w:val="22"/>
        </w:rPr>
        <w:t xml:space="preserve"> the </w:t>
      </w:r>
      <w:r w:rsidR="00F5502A">
        <w:rPr>
          <w:rFonts w:eastAsia="Times New Roman" w:cs="Arial"/>
          <w:color w:val="000000" w:themeColor="text1"/>
          <w:sz w:val="22"/>
        </w:rPr>
        <w:t xml:space="preserve">end </w:t>
      </w:r>
      <w:r w:rsidR="00885B4B" w:rsidRPr="00885B4B">
        <w:rPr>
          <w:rFonts w:eastAsia="Times New Roman" w:cs="Arial"/>
          <w:color w:val="000000" w:themeColor="text1"/>
          <w:sz w:val="22"/>
        </w:rPr>
        <w:t xml:space="preserve">of the University’s investigation. </w:t>
      </w:r>
      <w:r w:rsidR="00F5502A">
        <w:rPr>
          <w:rFonts w:eastAsia="Times New Roman" w:cs="Arial"/>
          <w:color w:val="000000" w:themeColor="text1"/>
          <w:sz w:val="22"/>
        </w:rPr>
        <w:t xml:space="preserve"> </w:t>
      </w:r>
      <w:r>
        <w:rPr>
          <w:rFonts w:eastAsia="Times New Roman" w:cs="Arial"/>
          <w:color w:val="000000" w:themeColor="text1"/>
          <w:sz w:val="22"/>
        </w:rPr>
        <w:t>If</w:t>
      </w:r>
      <w:r w:rsidR="00885B4B" w:rsidRPr="00885B4B">
        <w:rPr>
          <w:rFonts w:eastAsia="Times New Roman" w:cs="Arial"/>
          <w:color w:val="000000" w:themeColor="text1"/>
          <w:sz w:val="22"/>
        </w:rPr>
        <w:t xml:space="preserve"> the complainant did not take advantage of a specific service (e.g., counseling) when offered as an interim measure, the complainant should still be offered, and is still entitled to, appropriate final remedies that may include </w:t>
      </w:r>
      <w:r w:rsidR="00885B4B" w:rsidRPr="00885B4B">
        <w:rPr>
          <w:rFonts w:eastAsia="Times New Roman" w:cs="Arial"/>
          <w:color w:val="000000" w:themeColor="text1"/>
          <w:sz w:val="22"/>
        </w:rPr>
        <w:lastRenderedPageBreak/>
        <w:t xml:space="preserve">services the complainant declined as an interim measure. </w:t>
      </w:r>
      <w:r w:rsidR="00F5502A">
        <w:rPr>
          <w:rFonts w:eastAsia="Times New Roman" w:cs="Arial"/>
          <w:color w:val="000000" w:themeColor="text1"/>
          <w:sz w:val="22"/>
        </w:rPr>
        <w:t xml:space="preserve"> </w:t>
      </w:r>
      <w:r w:rsidR="00885B4B" w:rsidRPr="00885B4B">
        <w:rPr>
          <w:rFonts w:eastAsia="Times New Roman" w:cs="Arial"/>
          <w:color w:val="000000" w:themeColor="text1"/>
          <w:sz w:val="22"/>
        </w:rPr>
        <w:t>A refusal at the interim stage does not mean the refused service or set of services should not be offered as a remedy.</w:t>
      </w:r>
    </w:p>
    <w:p w:rsidR="00885B4B" w:rsidRPr="00885B4B" w:rsidRDefault="00885B4B" w:rsidP="00820C8E">
      <w:pPr>
        <w:tabs>
          <w:tab w:val="left" w:pos="-720"/>
          <w:tab w:val="left" w:pos="0"/>
        </w:tabs>
        <w:suppressAutoHyphens/>
        <w:spacing w:after="0"/>
        <w:ind w:left="2880" w:hanging="720"/>
        <w:rPr>
          <w:rFonts w:eastAsia="Times New Roman" w:cs="Arial"/>
          <w:color w:val="000000" w:themeColor="text1"/>
          <w:sz w:val="22"/>
        </w:rPr>
      </w:pPr>
    </w:p>
    <w:p w:rsidR="00634C7B" w:rsidRDefault="00885B4B" w:rsidP="00820C8E">
      <w:pPr>
        <w:tabs>
          <w:tab w:val="left" w:pos="-720"/>
          <w:tab w:val="left" w:pos="0"/>
        </w:tabs>
        <w:suppressAutoHyphens/>
        <w:spacing w:after="0"/>
        <w:ind w:left="1800" w:hanging="360"/>
        <w:rPr>
          <w:sz w:val="22"/>
        </w:rPr>
      </w:pPr>
      <w:r w:rsidRPr="00885B4B">
        <w:rPr>
          <w:rFonts w:eastAsia="Times New Roman" w:cs="Arial"/>
          <w:color w:val="000000" w:themeColor="text1"/>
          <w:sz w:val="22"/>
        </w:rPr>
        <w:t>6.</w:t>
      </w:r>
      <w:r w:rsidR="00AA2FAC">
        <w:rPr>
          <w:rFonts w:eastAsia="Times New Roman" w:cs="Arial"/>
          <w:color w:val="000000" w:themeColor="text1"/>
          <w:sz w:val="22"/>
        </w:rPr>
        <w:t>9</w:t>
      </w:r>
      <w:r w:rsidR="00B5001C">
        <w:rPr>
          <w:rFonts w:eastAsia="Times New Roman" w:cs="Arial"/>
          <w:color w:val="000000" w:themeColor="text1"/>
          <w:sz w:val="22"/>
        </w:rPr>
        <w:t xml:space="preserve"> </w:t>
      </w:r>
      <w:r w:rsidRPr="00885B4B">
        <w:rPr>
          <w:rFonts w:eastAsia="Times New Roman" w:cs="Arial"/>
          <w:color w:val="000000" w:themeColor="text1"/>
          <w:sz w:val="22"/>
        </w:rPr>
        <w:t>Sanctions and Discip</w:t>
      </w:r>
      <w:r>
        <w:rPr>
          <w:rFonts w:eastAsia="Times New Roman" w:cs="Arial"/>
          <w:color w:val="000000" w:themeColor="text1"/>
          <w:sz w:val="22"/>
        </w:rPr>
        <w:t xml:space="preserve">line.  </w:t>
      </w:r>
      <w:r w:rsidR="00A66BAC">
        <w:rPr>
          <w:sz w:val="22"/>
        </w:rPr>
        <w:t>D</w:t>
      </w:r>
      <w:r w:rsidR="00C93FD8" w:rsidRPr="00475D5B">
        <w:rPr>
          <w:sz w:val="22"/>
        </w:rPr>
        <w:t xml:space="preserve">isciplinary action against faculty and employees will be handled </w:t>
      </w:r>
      <w:r w:rsidR="00A66BAC">
        <w:rPr>
          <w:sz w:val="22"/>
        </w:rPr>
        <w:t>under the University’s policies</w:t>
      </w:r>
      <w:r w:rsidR="00C93FD8" w:rsidRPr="00475D5B">
        <w:rPr>
          <w:sz w:val="22"/>
        </w:rPr>
        <w:t xml:space="preserve"> for discipline and dismissal of faculty and employees.  Disciplinary actions may include, but are not limited to, written reprimands, the imposition of conditions, reassignment, suspension, and dismissal.  The Dean of Students</w:t>
      </w:r>
      <w:r w:rsidR="0025365F">
        <w:rPr>
          <w:sz w:val="22"/>
        </w:rPr>
        <w:t xml:space="preserve"> </w:t>
      </w:r>
      <w:r w:rsidR="0025365F">
        <w:rPr>
          <w:b/>
          <w:sz w:val="22"/>
        </w:rPr>
        <w:t>[or insert appropriate official]</w:t>
      </w:r>
      <w:r w:rsidR="00C93FD8" w:rsidRPr="00475D5B">
        <w:rPr>
          <w:sz w:val="22"/>
        </w:rPr>
        <w:t xml:space="preserve"> will impose disciplinary action, if any, against a student </w:t>
      </w:r>
      <w:r w:rsidR="00A66BAC">
        <w:rPr>
          <w:sz w:val="22"/>
        </w:rPr>
        <w:t>under</w:t>
      </w:r>
      <w:r w:rsidR="00C93FD8" w:rsidRPr="00475D5B">
        <w:rPr>
          <w:sz w:val="22"/>
        </w:rPr>
        <w:t xml:space="preserve"> the University’s student disciplinary procedures.  Student disciplinary actions may include, but are not limited to, probation, suspension, or expulsion.</w:t>
      </w:r>
      <w:r w:rsidR="00BB3552">
        <w:rPr>
          <w:sz w:val="22"/>
        </w:rPr>
        <w:t xml:space="preserve">  </w:t>
      </w:r>
    </w:p>
    <w:p w:rsidR="00634C7B" w:rsidRDefault="00634C7B" w:rsidP="00820C8E">
      <w:pPr>
        <w:tabs>
          <w:tab w:val="left" w:pos="-720"/>
          <w:tab w:val="left" w:pos="0"/>
        </w:tabs>
        <w:suppressAutoHyphens/>
        <w:spacing w:after="0"/>
        <w:ind w:left="1800" w:hanging="360"/>
        <w:rPr>
          <w:sz w:val="22"/>
        </w:rPr>
      </w:pPr>
    </w:p>
    <w:p w:rsidR="00C93FD8" w:rsidRDefault="00BB3552" w:rsidP="00634C7B">
      <w:pPr>
        <w:tabs>
          <w:tab w:val="left" w:pos="-720"/>
          <w:tab w:val="left" w:pos="0"/>
        </w:tabs>
        <w:suppressAutoHyphens/>
        <w:spacing w:after="0"/>
        <w:ind w:left="2160" w:hanging="360"/>
        <w:rPr>
          <w:sz w:val="22"/>
        </w:rPr>
      </w:pPr>
      <w:r w:rsidRPr="00083A68">
        <w:rPr>
          <w:sz w:val="22"/>
          <w:highlight w:val="yellow"/>
        </w:rPr>
        <w:t>[LINK TO APPROPRIATE POLICIES]</w:t>
      </w:r>
    </w:p>
    <w:p w:rsidR="00634C7B" w:rsidRDefault="00634C7B" w:rsidP="00634C7B">
      <w:pPr>
        <w:tabs>
          <w:tab w:val="left" w:pos="-720"/>
          <w:tab w:val="left" w:pos="0"/>
        </w:tabs>
        <w:suppressAutoHyphens/>
        <w:spacing w:after="0"/>
        <w:ind w:left="2160" w:hanging="360"/>
        <w:rPr>
          <w:sz w:val="22"/>
        </w:rPr>
      </w:pPr>
    </w:p>
    <w:p w:rsidR="00634C7B" w:rsidRDefault="00B021A4" w:rsidP="00B021A4">
      <w:pPr>
        <w:tabs>
          <w:tab w:val="left" w:pos="-720"/>
          <w:tab w:val="left" w:pos="0"/>
        </w:tabs>
        <w:suppressAutoHyphens/>
        <w:spacing w:after="0"/>
        <w:ind w:left="1800"/>
        <w:rPr>
          <w:sz w:val="22"/>
        </w:rPr>
      </w:pPr>
      <w:r>
        <w:rPr>
          <w:sz w:val="22"/>
        </w:rPr>
        <w:t xml:space="preserve">In accordance with federal law, when disciplinary action is commenced </w:t>
      </w:r>
      <w:r w:rsidR="00F5502A">
        <w:rPr>
          <w:sz w:val="22"/>
        </w:rPr>
        <w:t xml:space="preserve">because of </w:t>
      </w:r>
      <w:r>
        <w:rPr>
          <w:sz w:val="22"/>
        </w:rPr>
        <w:t xml:space="preserve">a violation of this </w:t>
      </w:r>
      <w:r w:rsidR="002C35C0">
        <w:rPr>
          <w:sz w:val="22"/>
        </w:rPr>
        <w:t>P</w:t>
      </w:r>
      <w:r>
        <w:rPr>
          <w:sz w:val="22"/>
        </w:rPr>
        <w:t>olicy, the above policies will provide both parties equal opportunities in all aspects of the process including notices and advisor representation.  Further, the standard of proof in determining the outcome will be the “preponderance of the evidence,” as defined in this policy.</w:t>
      </w:r>
    </w:p>
    <w:p w:rsidR="00B25D88" w:rsidRDefault="00D933B8" w:rsidP="004D1331">
      <w:pPr>
        <w:spacing w:after="0"/>
        <w:ind w:left="1440" w:hanging="720"/>
        <w:rPr>
          <w:sz w:val="22"/>
        </w:rPr>
      </w:pPr>
      <w:r>
        <w:rPr>
          <w:sz w:val="22"/>
        </w:rPr>
        <w:tab/>
      </w:r>
      <w:r>
        <w:rPr>
          <w:sz w:val="22"/>
        </w:rPr>
        <w:tab/>
      </w:r>
    </w:p>
    <w:p w:rsidR="00DC74FD" w:rsidRPr="00934DF8" w:rsidRDefault="00934DF8" w:rsidP="00F13494">
      <w:pPr>
        <w:ind w:left="1440" w:hanging="720"/>
        <w:rPr>
          <w:sz w:val="22"/>
        </w:rPr>
      </w:pPr>
      <w:proofErr w:type="gramStart"/>
      <w:r w:rsidRPr="00934DF8">
        <w:rPr>
          <w:sz w:val="22"/>
        </w:rPr>
        <w:t>Sec. 7</w:t>
      </w:r>
      <w:r w:rsidR="00A13B69">
        <w:rPr>
          <w:sz w:val="22"/>
        </w:rPr>
        <w:t>.</w:t>
      </w:r>
      <w:proofErr w:type="gramEnd"/>
      <w:r w:rsidRPr="00934DF8">
        <w:rPr>
          <w:sz w:val="22"/>
        </w:rPr>
        <w:t xml:space="preserve"> </w:t>
      </w:r>
      <w:r w:rsidR="00A13B69">
        <w:rPr>
          <w:sz w:val="22"/>
        </w:rPr>
        <w:t xml:space="preserve"> </w:t>
      </w:r>
      <w:proofErr w:type="gramStart"/>
      <w:r w:rsidR="00F0204E">
        <w:rPr>
          <w:sz w:val="22"/>
        </w:rPr>
        <w:t>Provisions Applicable to the Investigation</w:t>
      </w:r>
      <w:r w:rsidR="00DC74FD" w:rsidRPr="00934DF8">
        <w:rPr>
          <w:sz w:val="22"/>
        </w:rPr>
        <w:t>.</w:t>
      </w:r>
      <w:proofErr w:type="gramEnd"/>
    </w:p>
    <w:p w:rsidR="00DC74FD" w:rsidRPr="00475D5B" w:rsidRDefault="00934DF8" w:rsidP="00820C8E">
      <w:pPr>
        <w:ind w:left="1800" w:hanging="360"/>
        <w:rPr>
          <w:sz w:val="22"/>
        </w:rPr>
      </w:pPr>
      <w:r>
        <w:rPr>
          <w:sz w:val="22"/>
        </w:rPr>
        <w:t>7</w:t>
      </w:r>
      <w:r w:rsidR="00DC74FD" w:rsidRPr="00475D5B">
        <w:rPr>
          <w:sz w:val="22"/>
        </w:rPr>
        <w:t>.1</w:t>
      </w:r>
      <w:r w:rsidR="00DC74FD" w:rsidRPr="00475D5B">
        <w:rPr>
          <w:sz w:val="22"/>
        </w:rPr>
        <w:tab/>
      </w:r>
      <w:r w:rsidR="00DC74FD" w:rsidRPr="00FA2969">
        <w:rPr>
          <w:sz w:val="22"/>
        </w:rPr>
        <w:t>Assistance</w:t>
      </w:r>
      <w:r w:rsidR="00DC74FD" w:rsidRPr="00475D5B">
        <w:rPr>
          <w:sz w:val="22"/>
        </w:rPr>
        <w:t xml:space="preserve">.  During the </w:t>
      </w:r>
      <w:r w:rsidR="00F0204E">
        <w:rPr>
          <w:sz w:val="22"/>
        </w:rPr>
        <w:t xml:space="preserve">investigation </w:t>
      </w:r>
      <w:r w:rsidR="00DC74FD" w:rsidRPr="00475D5B">
        <w:rPr>
          <w:sz w:val="22"/>
        </w:rPr>
        <w:t xml:space="preserve">process, a complainant or </w:t>
      </w:r>
      <w:r w:rsidR="001060B9">
        <w:rPr>
          <w:sz w:val="22"/>
        </w:rPr>
        <w:t>respondent may be assisted by an advisor</w:t>
      </w:r>
      <w:r w:rsidR="00DC74FD" w:rsidRPr="00475D5B">
        <w:rPr>
          <w:sz w:val="22"/>
        </w:rPr>
        <w:t xml:space="preserve">, who may be an attorney; however, the </w:t>
      </w:r>
      <w:r w:rsidR="001060B9">
        <w:rPr>
          <w:sz w:val="22"/>
        </w:rPr>
        <w:t xml:space="preserve">advisor </w:t>
      </w:r>
      <w:r w:rsidR="00DC74FD" w:rsidRPr="00475D5B">
        <w:rPr>
          <w:sz w:val="22"/>
        </w:rPr>
        <w:t>may not actively participate in a meeting or interview.</w:t>
      </w:r>
    </w:p>
    <w:p w:rsidR="00DC74FD" w:rsidRPr="00475D5B" w:rsidRDefault="00934DF8" w:rsidP="00820C8E">
      <w:pPr>
        <w:ind w:left="1800" w:hanging="360"/>
        <w:rPr>
          <w:sz w:val="22"/>
        </w:rPr>
      </w:pPr>
      <w:r>
        <w:rPr>
          <w:sz w:val="22"/>
        </w:rPr>
        <w:t>7</w:t>
      </w:r>
      <w:r w:rsidR="00DC74FD" w:rsidRPr="00475D5B">
        <w:rPr>
          <w:sz w:val="22"/>
        </w:rPr>
        <w:t>.2</w:t>
      </w:r>
      <w:r w:rsidR="00DC74FD" w:rsidRPr="00475D5B">
        <w:rPr>
          <w:sz w:val="22"/>
        </w:rPr>
        <w:tab/>
      </w:r>
      <w:r w:rsidR="00DC74FD" w:rsidRPr="00FA2969">
        <w:rPr>
          <w:sz w:val="22"/>
        </w:rPr>
        <w:t>Time Limitations</w:t>
      </w:r>
      <w:r w:rsidR="00DC74FD" w:rsidRPr="00475D5B">
        <w:rPr>
          <w:sz w:val="22"/>
        </w:rPr>
        <w:t xml:space="preserve">.  Time limitations in these procedures may be modified by the </w:t>
      </w:r>
      <w:r w:rsidR="001060B9">
        <w:rPr>
          <w:sz w:val="22"/>
        </w:rPr>
        <w:t xml:space="preserve">Title IX Coordinator or appropriate administrator </w:t>
      </w:r>
      <w:r w:rsidR="00DC74FD" w:rsidRPr="00475D5B">
        <w:rPr>
          <w:sz w:val="22"/>
        </w:rPr>
        <w:t>on a written showing of good cause b</w:t>
      </w:r>
      <w:r w:rsidR="001060B9">
        <w:rPr>
          <w:sz w:val="22"/>
        </w:rPr>
        <w:t>y the complainant, respondent</w:t>
      </w:r>
      <w:r w:rsidR="000E391F">
        <w:rPr>
          <w:sz w:val="22"/>
        </w:rPr>
        <w:t>,</w:t>
      </w:r>
      <w:r w:rsidR="001060B9">
        <w:rPr>
          <w:sz w:val="22"/>
        </w:rPr>
        <w:t xml:space="preserve"> or the University</w:t>
      </w:r>
      <w:r w:rsidR="00DC74FD" w:rsidRPr="00475D5B">
        <w:rPr>
          <w:sz w:val="22"/>
        </w:rPr>
        <w:t>.</w:t>
      </w:r>
    </w:p>
    <w:p w:rsidR="00DC74FD" w:rsidRPr="00475D5B" w:rsidRDefault="00934DF8" w:rsidP="00820C8E">
      <w:pPr>
        <w:ind w:left="1800" w:hanging="360"/>
        <w:rPr>
          <w:sz w:val="22"/>
        </w:rPr>
      </w:pPr>
      <w:r>
        <w:rPr>
          <w:sz w:val="22"/>
        </w:rPr>
        <w:t>7</w:t>
      </w:r>
      <w:r w:rsidR="00DC74FD" w:rsidRPr="00475D5B">
        <w:rPr>
          <w:sz w:val="22"/>
        </w:rPr>
        <w:t>.3</w:t>
      </w:r>
      <w:r w:rsidR="00DC74FD" w:rsidRPr="00475D5B">
        <w:rPr>
          <w:sz w:val="22"/>
        </w:rPr>
        <w:tab/>
      </w:r>
      <w:r w:rsidR="00DC74FD" w:rsidRPr="00FA2969">
        <w:rPr>
          <w:sz w:val="22"/>
        </w:rPr>
        <w:t>Concurrent Criminal or Civil Proceedings</w:t>
      </w:r>
      <w:r w:rsidR="001060B9">
        <w:rPr>
          <w:sz w:val="22"/>
        </w:rPr>
        <w:t xml:space="preserve">.  </w:t>
      </w:r>
      <w:r w:rsidR="001C3851">
        <w:rPr>
          <w:sz w:val="22"/>
        </w:rPr>
        <w:t>The University will not</w:t>
      </w:r>
      <w:r w:rsidR="00DC74FD" w:rsidRPr="00475D5B">
        <w:rPr>
          <w:sz w:val="22"/>
        </w:rPr>
        <w:t xml:space="preserve"> wait for </w:t>
      </w:r>
      <w:r w:rsidR="001C3851">
        <w:rPr>
          <w:sz w:val="22"/>
        </w:rPr>
        <w:t xml:space="preserve">the outcome of a concurrent </w:t>
      </w:r>
      <w:r w:rsidR="00DC74FD" w:rsidRPr="00475D5B">
        <w:rPr>
          <w:sz w:val="22"/>
        </w:rPr>
        <w:t xml:space="preserve">criminal or civil justice </w:t>
      </w:r>
      <w:r w:rsidR="001C3851">
        <w:rPr>
          <w:sz w:val="22"/>
        </w:rPr>
        <w:t xml:space="preserve">proceeding </w:t>
      </w:r>
      <w:r w:rsidR="00DC74FD" w:rsidRPr="00475D5B">
        <w:rPr>
          <w:sz w:val="22"/>
        </w:rPr>
        <w:t>to tak</w:t>
      </w:r>
      <w:r w:rsidR="00094B00">
        <w:rPr>
          <w:sz w:val="22"/>
        </w:rPr>
        <w:t>e</w:t>
      </w:r>
      <w:r w:rsidR="00DC74FD" w:rsidRPr="00475D5B">
        <w:rPr>
          <w:sz w:val="22"/>
        </w:rPr>
        <w:t xml:space="preserve"> action</w:t>
      </w:r>
      <w:r w:rsidR="00094B00">
        <w:rPr>
          <w:sz w:val="22"/>
        </w:rPr>
        <w:t>.</w:t>
      </w:r>
      <w:r w:rsidR="00DC74FD" w:rsidRPr="00475D5B">
        <w:rPr>
          <w:sz w:val="22"/>
        </w:rPr>
        <w:t xml:space="preserve"> </w:t>
      </w:r>
      <w:r w:rsidR="00094B00">
        <w:rPr>
          <w:sz w:val="22"/>
        </w:rPr>
        <w:t>The University has an in</w:t>
      </w:r>
      <w:r w:rsidR="00DC74FD" w:rsidRPr="00475D5B">
        <w:rPr>
          <w:sz w:val="22"/>
        </w:rPr>
        <w:t xml:space="preserve">dependent duty to </w:t>
      </w:r>
      <w:r w:rsidR="00094B00">
        <w:rPr>
          <w:sz w:val="22"/>
        </w:rPr>
        <w:t xml:space="preserve">investigate complaints of sexual </w:t>
      </w:r>
      <w:r w:rsidR="000E391F">
        <w:rPr>
          <w:sz w:val="22"/>
        </w:rPr>
        <w:t>misconduct</w:t>
      </w:r>
      <w:r w:rsidR="00094B00">
        <w:rPr>
          <w:sz w:val="22"/>
        </w:rPr>
        <w:t>.</w:t>
      </w:r>
      <w:r w:rsidR="0025365F">
        <w:rPr>
          <w:sz w:val="22"/>
        </w:rPr>
        <w:t xml:space="preserve"> </w:t>
      </w:r>
      <w:proofErr w:type="gramStart"/>
      <w:r w:rsidR="0025365F">
        <w:rPr>
          <w:sz w:val="22"/>
        </w:rPr>
        <w:t>(Except as provided in Sec. 6.7).</w:t>
      </w:r>
      <w:proofErr w:type="gramEnd"/>
    </w:p>
    <w:p w:rsidR="00DC74FD" w:rsidRPr="00475D5B" w:rsidRDefault="00934DF8" w:rsidP="00820C8E">
      <w:pPr>
        <w:ind w:left="1800" w:hanging="360"/>
        <w:rPr>
          <w:sz w:val="22"/>
        </w:rPr>
      </w:pPr>
      <w:r>
        <w:rPr>
          <w:sz w:val="22"/>
        </w:rPr>
        <w:t>7.4</w:t>
      </w:r>
      <w:r w:rsidR="00DC74FD" w:rsidRPr="00475D5B">
        <w:rPr>
          <w:sz w:val="22"/>
        </w:rPr>
        <w:tab/>
      </w:r>
      <w:r w:rsidR="00DC74FD" w:rsidRPr="00FA2969">
        <w:rPr>
          <w:sz w:val="22"/>
        </w:rPr>
        <w:t>Documentation</w:t>
      </w:r>
      <w:r w:rsidR="00DC74FD" w:rsidRPr="00475D5B">
        <w:rPr>
          <w:sz w:val="22"/>
        </w:rPr>
        <w:t>.</w:t>
      </w:r>
      <w:r w:rsidR="00B25D88">
        <w:rPr>
          <w:sz w:val="22"/>
        </w:rPr>
        <w:t xml:space="preserve"> </w:t>
      </w:r>
      <w:r w:rsidR="00DC74FD" w:rsidRPr="00475D5B">
        <w:rPr>
          <w:sz w:val="22"/>
        </w:rPr>
        <w:t>The University shall document complaints and their resolution and retain copies of all materials in accord</w:t>
      </w:r>
      <w:r w:rsidR="002B2F3F">
        <w:rPr>
          <w:sz w:val="22"/>
        </w:rPr>
        <w:t>ance</w:t>
      </w:r>
      <w:r w:rsidR="00DC74FD" w:rsidRPr="00475D5B">
        <w:rPr>
          <w:sz w:val="22"/>
        </w:rPr>
        <w:t xml:space="preserve"> w</w:t>
      </w:r>
      <w:r w:rsidR="00083A68">
        <w:rPr>
          <w:sz w:val="22"/>
        </w:rPr>
        <w:t>ith state and f</w:t>
      </w:r>
      <w:r w:rsidR="00DC74FD" w:rsidRPr="00475D5B">
        <w:rPr>
          <w:sz w:val="22"/>
        </w:rPr>
        <w:t xml:space="preserve">ederal records laws and University policy.  </w:t>
      </w:r>
    </w:p>
    <w:p w:rsidR="00DC74FD" w:rsidRPr="00934DF8" w:rsidRDefault="00934DF8" w:rsidP="00820C8E">
      <w:pPr>
        <w:tabs>
          <w:tab w:val="left" w:pos="180"/>
          <w:tab w:val="left" w:pos="1440"/>
        </w:tabs>
        <w:ind w:left="1440" w:hanging="720"/>
        <w:rPr>
          <w:sz w:val="22"/>
        </w:rPr>
      </w:pPr>
      <w:proofErr w:type="gramStart"/>
      <w:r w:rsidRPr="00934DF8">
        <w:rPr>
          <w:sz w:val="22"/>
        </w:rPr>
        <w:t>Sec 8</w:t>
      </w:r>
      <w:r w:rsidR="00DC74FD" w:rsidRPr="00934DF8">
        <w:rPr>
          <w:sz w:val="22"/>
        </w:rPr>
        <w:t>.</w:t>
      </w:r>
      <w:proofErr w:type="gramEnd"/>
      <w:r w:rsidR="00DC74FD" w:rsidRPr="00934DF8">
        <w:rPr>
          <w:sz w:val="22"/>
        </w:rPr>
        <w:tab/>
      </w:r>
      <w:proofErr w:type="gramStart"/>
      <w:r w:rsidR="00DC74FD" w:rsidRPr="00934DF8">
        <w:rPr>
          <w:sz w:val="22"/>
        </w:rPr>
        <w:t>Dissemination of Policy and Education</w:t>
      </w:r>
      <w:r w:rsidR="00144EE6">
        <w:rPr>
          <w:sz w:val="22"/>
        </w:rPr>
        <w:t>al Programs</w:t>
      </w:r>
      <w:r w:rsidR="00DC74FD" w:rsidRPr="00934DF8">
        <w:rPr>
          <w:sz w:val="22"/>
        </w:rPr>
        <w:t>.</w:t>
      </w:r>
      <w:proofErr w:type="gramEnd"/>
    </w:p>
    <w:p w:rsidR="00DC74FD" w:rsidRPr="00475D5B" w:rsidRDefault="00934DF8" w:rsidP="00820C8E">
      <w:pPr>
        <w:ind w:left="1800" w:hanging="360"/>
        <w:rPr>
          <w:sz w:val="22"/>
        </w:rPr>
      </w:pPr>
      <w:r>
        <w:rPr>
          <w:sz w:val="22"/>
        </w:rPr>
        <w:t>8</w:t>
      </w:r>
      <w:r w:rsidR="00DC74FD" w:rsidRPr="00475D5B">
        <w:rPr>
          <w:sz w:val="22"/>
        </w:rPr>
        <w:t>.1</w:t>
      </w:r>
      <w:r w:rsidR="00DC74FD" w:rsidRPr="00475D5B">
        <w:rPr>
          <w:sz w:val="22"/>
        </w:rPr>
        <w:tab/>
        <w:t xml:space="preserve">This </w:t>
      </w:r>
      <w:r w:rsidR="002C35C0">
        <w:rPr>
          <w:sz w:val="22"/>
        </w:rPr>
        <w:t>P</w:t>
      </w:r>
      <w:r w:rsidR="00DC74FD" w:rsidRPr="00475D5B">
        <w:rPr>
          <w:sz w:val="22"/>
        </w:rPr>
        <w:t xml:space="preserve">olicy will be made available to all </w:t>
      </w:r>
      <w:r w:rsidR="0017455F">
        <w:rPr>
          <w:sz w:val="22"/>
        </w:rPr>
        <w:t xml:space="preserve">University administrators, faculty, staff, and </w:t>
      </w:r>
      <w:r w:rsidR="00DC74FD" w:rsidRPr="00475D5B">
        <w:rPr>
          <w:sz w:val="22"/>
        </w:rPr>
        <w:t>students online</w:t>
      </w:r>
      <w:r w:rsidR="00144EE6">
        <w:rPr>
          <w:sz w:val="22"/>
        </w:rPr>
        <w:t xml:space="preserve"> at [insert website] </w:t>
      </w:r>
      <w:r w:rsidR="00DC74FD" w:rsidRPr="00475D5B">
        <w:rPr>
          <w:sz w:val="22"/>
        </w:rPr>
        <w:t xml:space="preserve">and in </w:t>
      </w:r>
      <w:r w:rsidR="000E391F">
        <w:rPr>
          <w:sz w:val="22"/>
        </w:rPr>
        <w:t>U</w:t>
      </w:r>
      <w:r w:rsidR="00144EE6">
        <w:rPr>
          <w:sz w:val="22"/>
        </w:rPr>
        <w:t xml:space="preserve">niversity </w:t>
      </w:r>
      <w:r w:rsidR="00DC74FD" w:rsidRPr="00475D5B">
        <w:rPr>
          <w:sz w:val="22"/>
        </w:rPr>
        <w:t xml:space="preserve">publications.  Periodic notices will be sent to </w:t>
      </w:r>
      <w:r w:rsidR="0017455F">
        <w:rPr>
          <w:sz w:val="22"/>
        </w:rPr>
        <w:t xml:space="preserve">University administrators, faculty, staff and </w:t>
      </w:r>
      <w:r w:rsidR="00DC74FD" w:rsidRPr="00475D5B">
        <w:rPr>
          <w:sz w:val="22"/>
        </w:rPr>
        <w:t xml:space="preserve">students about the University’s </w:t>
      </w:r>
      <w:r w:rsidR="00BF02C4">
        <w:rPr>
          <w:sz w:val="22"/>
        </w:rPr>
        <w:t>Sexual Harassment/</w:t>
      </w:r>
      <w:r w:rsidR="00DC74FD" w:rsidRPr="00475D5B">
        <w:rPr>
          <w:sz w:val="22"/>
        </w:rPr>
        <w:t xml:space="preserve">Sexual Misconduct Policy.  The notice will include information about </w:t>
      </w:r>
      <w:r w:rsidR="000E391F">
        <w:rPr>
          <w:sz w:val="22"/>
        </w:rPr>
        <w:t>sexual misconduct</w:t>
      </w:r>
      <w:r w:rsidR="00DC74FD" w:rsidRPr="00475D5B">
        <w:rPr>
          <w:sz w:val="22"/>
        </w:rPr>
        <w:t xml:space="preserve">, including the complaint procedure, and about University disciplinary policies and available resources, such as </w:t>
      </w:r>
      <w:r w:rsidR="000E391F">
        <w:rPr>
          <w:sz w:val="22"/>
        </w:rPr>
        <w:t>support services</w:t>
      </w:r>
      <w:r w:rsidR="00DC74FD" w:rsidRPr="00475D5B">
        <w:rPr>
          <w:sz w:val="22"/>
        </w:rPr>
        <w:t xml:space="preserve">, health, and mental health </w:t>
      </w:r>
      <w:r w:rsidR="00DC74FD" w:rsidRPr="00475D5B">
        <w:rPr>
          <w:sz w:val="22"/>
        </w:rPr>
        <w:lastRenderedPageBreak/>
        <w:t xml:space="preserve">services.  The notice will specify the right to file a complaint under </w:t>
      </w:r>
      <w:r w:rsidR="000E391F">
        <w:rPr>
          <w:sz w:val="22"/>
        </w:rPr>
        <w:t>this Policy</w:t>
      </w:r>
      <w:r w:rsidR="00DC74FD" w:rsidRPr="00475D5B">
        <w:rPr>
          <w:sz w:val="22"/>
        </w:rPr>
        <w:t xml:space="preserve"> and with law enforcement and will refer individuals to designated offices or officials for additional information.</w:t>
      </w:r>
    </w:p>
    <w:p w:rsidR="00DC74FD" w:rsidRDefault="00934DF8" w:rsidP="00820C8E">
      <w:pPr>
        <w:ind w:left="1800" w:hanging="360"/>
        <w:rPr>
          <w:sz w:val="22"/>
        </w:rPr>
      </w:pPr>
      <w:r>
        <w:rPr>
          <w:sz w:val="22"/>
        </w:rPr>
        <w:t>8</w:t>
      </w:r>
      <w:r w:rsidR="00DC74FD" w:rsidRPr="00475D5B">
        <w:rPr>
          <w:sz w:val="22"/>
        </w:rPr>
        <w:t>.2</w:t>
      </w:r>
      <w:r w:rsidR="00DC74FD" w:rsidRPr="00475D5B">
        <w:rPr>
          <w:sz w:val="22"/>
        </w:rPr>
        <w:tab/>
      </w:r>
      <w:r w:rsidR="00A31816" w:rsidRPr="00FA2969">
        <w:rPr>
          <w:sz w:val="22"/>
        </w:rPr>
        <w:t>Ongoing Sexual Misconduct Training</w:t>
      </w:r>
      <w:r w:rsidR="00ED7A65">
        <w:rPr>
          <w:sz w:val="22"/>
        </w:rPr>
        <w:t xml:space="preserve">.  </w:t>
      </w:r>
      <w:r w:rsidR="00A31816">
        <w:rPr>
          <w:sz w:val="22"/>
        </w:rPr>
        <w:t xml:space="preserve">The University’s commitment to raising awareness of the dangers of sexual misconduct includes offering ongoing education </w:t>
      </w:r>
      <w:r w:rsidR="00ED7A65">
        <w:rPr>
          <w:sz w:val="22"/>
        </w:rPr>
        <w:t xml:space="preserve">through </w:t>
      </w:r>
      <w:r w:rsidR="00C40EFF">
        <w:rPr>
          <w:sz w:val="22"/>
        </w:rPr>
        <w:t xml:space="preserve">annual training and </w:t>
      </w:r>
      <w:r w:rsidR="00111167">
        <w:rPr>
          <w:sz w:val="22"/>
        </w:rPr>
        <w:t>lectures</w:t>
      </w:r>
      <w:r w:rsidR="00A31816">
        <w:rPr>
          <w:sz w:val="22"/>
        </w:rPr>
        <w:t xml:space="preserve"> by faculty, staff, mental health professionals, and/or trained University</w:t>
      </w:r>
      <w:r w:rsidR="000E391F">
        <w:rPr>
          <w:sz w:val="22"/>
        </w:rPr>
        <w:t xml:space="preserve"> personnel</w:t>
      </w:r>
      <w:r w:rsidR="00A31816">
        <w:rPr>
          <w:sz w:val="22"/>
        </w:rPr>
        <w:t xml:space="preserve">.  </w:t>
      </w:r>
      <w:r w:rsidR="00DC74FD" w:rsidRPr="00A31816">
        <w:rPr>
          <w:sz w:val="22"/>
        </w:rPr>
        <w:t>The</w:t>
      </w:r>
      <w:r w:rsidR="00DC74FD" w:rsidRPr="00475D5B">
        <w:rPr>
          <w:sz w:val="22"/>
        </w:rPr>
        <w:t xml:space="preserve"> University will periodically educate and train employees and supervisors regarding the </w:t>
      </w:r>
      <w:r w:rsidR="002C35C0">
        <w:rPr>
          <w:sz w:val="22"/>
        </w:rPr>
        <w:t>P</w:t>
      </w:r>
      <w:r w:rsidR="00DC74FD" w:rsidRPr="00475D5B">
        <w:rPr>
          <w:sz w:val="22"/>
        </w:rPr>
        <w:t xml:space="preserve">olicy and conduct that could constitute a violation of the </w:t>
      </w:r>
      <w:r w:rsidR="002C35C0">
        <w:rPr>
          <w:sz w:val="22"/>
        </w:rPr>
        <w:t>P</w:t>
      </w:r>
      <w:r w:rsidR="00DC74FD" w:rsidRPr="00475D5B">
        <w:rPr>
          <w:sz w:val="22"/>
        </w:rPr>
        <w:t xml:space="preserve">olicy.  Preventive education and training programs will be provided to </w:t>
      </w:r>
      <w:r w:rsidR="0017455F">
        <w:rPr>
          <w:sz w:val="22"/>
        </w:rPr>
        <w:t xml:space="preserve">University administrators, faculty, staff, and </w:t>
      </w:r>
      <w:r w:rsidR="00DC74FD" w:rsidRPr="00475D5B">
        <w:rPr>
          <w:sz w:val="22"/>
        </w:rPr>
        <w:t>students</w:t>
      </w:r>
      <w:r w:rsidR="00181509">
        <w:rPr>
          <w:sz w:val="22"/>
        </w:rPr>
        <w:t xml:space="preserve"> and will include information about </w:t>
      </w:r>
      <w:r w:rsidR="00DB70A8">
        <w:rPr>
          <w:sz w:val="22"/>
        </w:rPr>
        <w:t>risk reduction</w:t>
      </w:r>
      <w:r w:rsidR="00C40EFF">
        <w:rPr>
          <w:sz w:val="22"/>
        </w:rPr>
        <w:t>,</w:t>
      </w:r>
      <w:r w:rsidR="00DB70A8">
        <w:rPr>
          <w:sz w:val="22"/>
        </w:rPr>
        <w:t xml:space="preserve"> including </w:t>
      </w:r>
      <w:r w:rsidR="00181509">
        <w:rPr>
          <w:sz w:val="22"/>
        </w:rPr>
        <w:t>bystander intervention</w:t>
      </w:r>
      <w:r w:rsidR="00DC74FD" w:rsidRPr="00475D5B">
        <w:rPr>
          <w:sz w:val="22"/>
        </w:rPr>
        <w:t xml:space="preserve">.  Training on sexual harassment and sexual violence policy and procedures will be provided to law enforcement personnel, including </w:t>
      </w:r>
      <w:r w:rsidR="00ED7A65">
        <w:rPr>
          <w:sz w:val="22"/>
        </w:rPr>
        <w:t xml:space="preserve">training on </w:t>
      </w:r>
      <w:r w:rsidR="00DC74FD" w:rsidRPr="00475D5B">
        <w:rPr>
          <w:sz w:val="22"/>
        </w:rPr>
        <w:t xml:space="preserve">their obligation to advise </w:t>
      </w:r>
      <w:r w:rsidR="0017455F">
        <w:rPr>
          <w:sz w:val="22"/>
        </w:rPr>
        <w:t xml:space="preserve">University administrators, faculty, staff, and </w:t>
      </w:r>
      <w:r w:rsidR="00DC74FD" w:rsidRPr="00475D5B">
        <w:rPr>
          <w:sz w:val="22"/>
        </w:rPr>
        <w:t>students of their right</w:t>
      </w:r>
      <w:r w:rsidR="00AA0752">
        <w:rPr>
          <w:sz w:val="22"/>
        </w:rPr>
        <w:t>s</w:t>
      </w:r>
      <w:r w:rsidR="00DC74FD" w:rsidRPr="00475D5B">
        <w:rPr>
          <w:sz w:val="22"/>
        </w:rPr>
        <w:t xml:space="preserve"> to file a complaint under </w:t>
      </w:r>
      <w:r w:rsidR="000E391F">
        <w:rPr>
          <w:sz w:val="22"/>
        </w:rPr>
        <w:t>this Policy</w:t>
      </w:r>
      <w:r w:rsidR="00C40EFF">
        <w:rPr>
          <w:sz w:val="22"/>
        </w:rPr>
        <w:t xml:space="preserve"> and their right</w:t>
      </w:r>
      <w:r w:rsidR="00DC74FD" w:rsidRPr="00475D5B">
        <w:rPr>
          <w:sz w:val="22"/>
        </w:rPr>
        <w:t xml:space="preserve"> to file a criminal complaint.</w:t>
      </w:r>
      <w:r w:rsidR="00591900">
        <w:rPr>
          <w:sz w:val="22"/>
        </w:rPr>
        <w:t xml:space="preserve">  </w:t>
      </w:r>
      <w:r w:rsidR="00591900" w:rsidRPr="00591900">
        <w:rPr>
          <w:sz w:val="22"/>
          <w:highlight w:val="yellow"/>
        </w:rPr>
        <w:t>[Link to web page with training provided]</w:t>
      </w:r>
    </w:p>
    <w:p w:rsidR="00EC1EA4" w:rsidRPr="00EC1EA4" w:rsidRDefault="00A31816" w:rsidP="00820C8E">
      <w:pPr>
        <w:ind w:left="1800" w:hanging="360"/>
        <w:rPr>
          <w:rFonts w:eastAsia="Times New Roman" w:cs="Arial"/>
          <w:color w:val="000000" w:themeColor="text1"/>
          <w:sz w:val="22"/>
        </w:rPr>
      </w:pPr>
      <w:r>
        <w:rPr>
          <w:sz w:val="22"/>
        </w:rPr>
        <w:t>8.3</w:t>
      </w:r>
      <w:r>
        <w:rPr>
          <w:sz w:val="22"/>
        </w:rPr>
        <w:tab/>
      </w:r>
      <w:r w:rsidRPr="00FA2969">
        <w:rPr>
          <w:sz w:val="22"/>
        </w:rPr>
        <w:t>Training of Coordinators, Investigators, Hearing and Appellate Authorities</w:t>
      </w:r>
      <w:r w:rsidR="00ED7A65" w:rsidRPr="00264C9F">
        <w:rPr>
          <w:sz w:val="22"/>
        </w:rPr>
        <w:t>.</w:t>
      </w:r>
      <w:r w:rsidR="00ED7A65">
        <w:rPr>
          <w:sz w:val="22"/>
        </w:rPr>
        <w:t xml:space="preserve"> </w:t>
      </w:r>
      <w:r w:rsidRPr="00A31816">
        <w:rPr>
          <w:sz w:val="22"/>
        </w:rPr>
        <w:t>All</w:t>
      </w:r>
      <w:r>
        <w:rPr>
          <w:sz w:val="22"/>
        </w:rPr>
        <w:t xml:space="preserve"> Title IX Coordinators, Deputy Coordinators, </w:t>
      </w:r>
      <w:r w:rsidR="00ED7A65">
        <w:rPr>
          <w:sz w:val="22"/>
        </w:rPr>
        <w:t>investigators</w:t>
      </w:r>
      <w:r>
        <w:rPr>
          <w:sz w:val="22"/>
        </w:rPr>
        <w:t>, and those with authority over sexual misconduct hearings and appeals shall receive training each academic year</w:t>
      </w:r>
      <w:r w:rsidR="00013E03">
        <w:rPr>
          <w:sz w:val="22"/>
        </w:rPr>
        <w:t xml:space="preserve"> </w:t>
      </w:r>
      <w:r w:rsidR="00083A68">
        <w:rPr>
          <w:sz w:val="22"/>
        </w:rPr>
        <w:t xml:space="preserve">about </w:t>
      </w:r>
      <w:r>
        <w:rPr>
          <w:sz w:val="22"/>
        </w:rPr>
        <w:t>offenses, investigatory procedures, due</w:t>
      </w:r>
      <w:r w:rsidR="00083A68">
        <w:rPr>
          <w:sz w:val="22"/>
        </w:rPr>
        <w:t xml:space="preserve"> process, and University policies </w:t>
      </w:r>
      <w:r>
        <w:rPr>
          <w:sz w:val="22"/>
        </w:rPr>
        <w:t>related to sexual misconduct.</w:t>
      </w:r>
    </w:p>
    <w:p w:rsidR="00EC1EA4" w:rsidRPr="00EC1EA4" w:rsidRDefault="004A262C" w:rsidP="00820C8E">
      <w:pPr>
        <w:tabs>
          <w:tab w:val="left" w:pos="-720"/>
          <w:tab w:val="left" w:pos="540"/>
        </w:tabs>
        <w:suppressAutoHyphens/>
        <w:spacing w:after="0"/>
        <w:ind w:left="1440" w:hanging="720"/>
        <w:rPr>
          <w:rFonts w:eastAsia="Times New Roman" w:cs="Arial"/>
          <w:color w:val="000000" w:themeColor="text1"/>
          <w:sz w:val="22"/>
        </w:rPr>
      </w:pPr>
      <w:proofErr w:type="gramStart"/>
      <w:r>
        <w:rPr>
          <w:rFonts w:eastAsia="Times New Roman" w:cs="Arial"/>
          <w:color w:val="000000" w:themeColor="text1"/>
          <w:sz w:val="22"/>
        </w:rPr>
        <w:t xml:space="preserve">Sec. </w:t>
      </w:r>
      <w:r w:rsidR="00B25D88">
        <w:rPr>
          <w:rFonts w:eastAsia="Times New Roman" w:cs="Arial"/>
          <w:color w:val="000000" w:themeColor="text1"/>
          <w:sz w:val="22"/>
        </w:rPr>
        <w:t>9</w:t>
      </w:r>
      <w:r w:rsidR="00E708A1">
        <w:rPr>
          <w:rFonts w:eastAsia="Times New Roman" w:cs="Arial"/>
          <w:color w:val="000000" w:themeColor="text1"/>
          <w:sz w:val="22"/>
        </w:rPr>
        <w:t>.</w:t>
      </w:r>
      <w:proofErr w:type="gramEnd"/>
      <w:r w:rsidR="00EC1EA4" w:rsidRPr="00EC1EA4">
        <w:rPr>
          <w:rFonts w:eastAsia="Times New Roman" w:cs="Arial"/>
          <w:color w:val="000000" w:themeColor="text1"/>
          <w:sz w:val="22"/>
        </w:rPr>
        <w:tab/>
      </w:r>
      <w:proofErr w:type="gramStart"/>
      <w:r w:rsidR="00EC1EA4" w:rsidRPr="00EC1EA4">
        <w:rPr>
          <w:rFonts w:eastAsia="Times New Roman" w:cs="Arial"/>
          <w:color w:val="000000" w:themeColor="text1"/>
          <w:sz w:val="22"/>
        </w:rPr>
        <w:t>Additional Conduct Violations</w:t>
      </w:r>
      <w:r w:rsidR="00E708A1">
        <w:rPr>
          <w:rFonts w:eastAsia="Times New Roman" w:cs="Arial"/>
          <w:color w:val="000000" w:themeColor="text1"/>
          <w:sz w:val="22"/>
        </w:rPr>
        <w:t>.</w:t>
      </w:r>
      <w:proofErr w:type="gramEnd"/>
    </w:p>
    <w:p w:rsidR="00EC1EA4" w:rsidRDefault="00EC1EA4" w:rsidP="00820C8E">
      <w:pPr>
        <w:tabs>
          <w:tab w:val="left" w:pos="-720"/>
          <w:tab w:val="left" w:pos="0"/>
          <w:tab w:val="left" w:pos="720"/>
          <w:tab w:val="left" w:pos="1440"/>
        </w:tabs>
        <w:suppressAutoHyphens/>
        <w:spacing w:after="0"/>
        <w:ind w:left="2160" w:hanging="1080"/>
        <w:rPr>
          <w:rFonts w:eastAsia="Times New Roman" w:cs="Arial"/>
          <w:color w:val="000000" w:themeColor="text1"/>
          <w:sz w:val="22"/>
        </w:rPr>
      </w:pPr>
    </w:p>
    <w:p w:rsidR="00F91AFF" w:rsidRPr="00EC1EA4" w:rsidRDefault="00B25D88" w:rsidP="00820C8E">
      <w:pPr>
        <w:tabs>
          <w:tab w:val="left" w:pos="-720"/>
        </w:tabs>
        <w:suppressAutoHyphens/>
        <w:spacing w:after="0"/>
        <w:ind w:left="1800" w:hanging="360"/>
        <w:contextualSpacing/>
        <w:rPr>
          <w:rFonts w:eastAsia="Times New Roman" w:cs="Arial"/>
          <w:color w:val="000000" w:themeColor="text1"/>
          <w:sz w:val="22"/>
        </w:rPr>
      </w:pPr>
      <w:r>
        <w:rPr>
          <w:rFonts w:eastAsia="Times New Roman" w:cs="Arial"/>
          <w:color w:val="000000" w:themeColor="text1"/>
          <w:sz w:val="22"/>
        </w:rPr>
        <w:t>9</w:t>
      </w:r>
      <w:r w:rsidR="00F91AFF">
        <w:rPr>
          <w:rFonts w:eastAsia="Times New Roman" w:cs="Arial"/>
          <w:color w:val="000000" w:themeColor="text1"/>
          <w:sz w:val="22"/>
        </w:rPr>
        <w:t>.1</w:t>
      </w:r>
      <w:r w:rsidR="00F91AFF">
        <w:rPr>
          <w:rFonts w:eastAsia="Times New Roman" w:cs="Arial"/>
          <w:color w:val="000000" w:themeColor="text1"/>
          <w:sz w:val="22"/>
        </w:rPr>
        <w:tab/>
      </w:r>
      <w:r w:rsidR="00F91AFF" w:rsidRPr="00EC1EA4">
        <w:rPr>
          <w:rFonts w:eastAsia="Times New Roman" w:cs="Arial"/>
          <w:color w:val="000000" w:themeColor="text1"/>
          <w:sz w:val="22"/>
        </w:rPr>
        <w:t xml:space="preserve">Retaliation.  Any administrator, faculty member, student or employee who </w:t>
      </w:r>
      <w:r w:rsidR="006E70B7">
        <w:rPr>
          <w:rFonts w:eastAsia="Times New Roman" w:cs="Arial"/>
          <w:color w:val="000000" w:themeColor="text1"/>
          <w:sz w:val="22"/>
        </w:rPr>
        <w:t xml:space="preserve">knowingly and intentionally </w:t>
      </w:r>
      <w:r w:rsidR="00F91AFF" w:rsidRPr="00EC1EA4">
        <w:rPr>
          <w:rFonts w:eastAsia="Times New Roman" w:cs="Arial"/>
          <w:color w:val="000000" w:themeColor="text1"/>
          <w:sz w:val="22"/>
        </w:rPr>
        <w:t>retaliates in any way against an individual who has brought a complaint under this Policy</w:t>
      </w:r>
      <w:r w:rsidR="00013E03">
        <w:rPr>
          <w:rFonts w:eastAsia="Times New Roman" w:cs="Arial"/>
          <w:color w:val="000000" w:themeColor="text1"/>
          <w:sz w:val="22"/>
        </w:rPr>
        <w:t>,</w:t>
      </w:r>
      <w:r w:rsidR="00F91AFF" w:rsidRPr="00EC1EA4">
        <w:rPr>
          <w:rFonts w:eastAsia="Times New Roman" w:cs="Arial"/>
          <w:color w:val="000000" w:themeColor="text1"/>
          <w:sz w:val="22"/>
        </w:rPr>
        <w:t xml:space="preserve"> participated in an investigation or disciplinary process of such a complaint</w:t>
      </w:r>
      <w:r w:rsidR="00013E03">
        <w:rPr>
          <w:rFonts w:eastAsia="Times New Roman" w:cs="Arial"/>
          <w:color w:val="000000" w:themeColor="text1"/>
          <w:sz w:val="22"/>
        </w:rPr>
        <w:t>,</w:t>
      </w:r>
      <w:r w:rsidR="00013E03" w:rsidRPr="00EC1EA4">
        <w:rPr>
          <w:rFonts w:eastAsia="Times New Roman" w:cs="Arial"/>
          <w:color w:val="000000" w:themeColor="text1"/>
          <w:sz w:val="22"/>
        </w:rPr>
        <w:t xml:space="preserve"> </w:t>
      </w:r>
      <w:r w:rsidR="00F91AFF" w:rsidRPr="00EC1EA4">
        <w:rPr>
          <w:rFonts w:eastAsia="Times New Roman" w:cs="Arial"/>
          <w:color w:val="000000" w:themeColor="text1"/>
          <w:sz w:val="22"/>
        </w:rPr>
        <w:t>or opposed any unlawful practice</w:t>
      </w:r>
      <w:r w:rsidR="00C40EFF">
        <w:rPr>
          <w:rFonts w:eastAsia="Times New Roman" w:cs="Arial"/>
          <w:color w:val="000000" w:themeColor="text1"/>
          <w:sz w:val="22"/>
        </w:rPr>
        <w:t>,</w:t>
      </w:r>
      <w:r w:rsidR="00F91AFF" w:rsidRPr="00EC1EA4">
        <w:rPr>
          <w:rFonts w:eastAsia="Times New Roman" w:cs="Arial"/>
          <w:color w:val="000000" w:themeColor="text1"/>
          <w:sz w:val="22"/>
        </w:rPr>
        <w:t xml:space="preserve"> is subject to disciplinary action up to and including</w:t>
      </w:r>
      <w:r w:rsidR="00083A68">
        <w:rPr>
          <w:rFonts w:eastAsia="Times New Roman" w:cs="Arial"/>
          <w:color w:val="000000" w:themeColor="text1"/>
          <w:sz w:val="22"/>
        </w:rPr>
        <w:t xml:space="preserve"> </w:t>
      </w:r>
      <w:r w:rsidR="00C40EFF">
        <w:rPr>
          <w:rFonts w:eastAsia="Times New Roman" w:cs="Arial"/>
          <w:color w:val="000000" w:themeColor="text1"/>
          <w:sz w:val="22"/>
        </w:rPr>
        <w:t xml:space="preserve">dismissal or </w:t>
      </w:r>
      <w:r w:rsidR="00083A68">
        <w:rPr>
          <w:rFonts w:eastAsia="Times New Roman" w:cs="Arial"/>
          <w:color w:val="000000" w:themeColor="text1"/>
          <w:sz w:val="22"/>
        </w:rPr>
        <w:t xml:space="preserve">separation </w:t>
      </w:r>
      <w:r w:rsidR="00F91AFF" w:rsidRPr="00EC1EA4">
        <w:rPr>
          <w:rFonts w:eastAsia="Times New Roman" w:cs="Arial"/>
          <w:color w:val="000000" w:themeColor="text1"/>
          <w:sz w:val="22"/>
        </w:rPr>
        <w:t xml:space="preserve">from the University. </w:t>
      </w:r>
    </w:p>
    <w:p w:rsidR="00F91AFF" w:rsidRDefault="00F91AFF" w:rsidP="00820C8E">
      <w:pPr>
        <w:tabs>
          <w:tab w:val="left" w:pos="-720"/>
        </w:tabs>
        <w:suppressAutoHyphens/>
        <w:spacing w:after="0"/>
        <w:ind w:left="2880" w:hanging="720"/>
        <w:rPr>
          <w:rFonts w:eastAsia="Times New Roman" w:cs="Arial"/>
          <w:color w:val="000000" w:themeColor="text1"/>
          <w:sz w:val="22"/>
        </w:rPr>
      </w:pPr>
    </w:p>
    <w:p w:rsidR="00EC1EA4" w:rsidRPr="00EC1EA4" w:rsidRDefault="00B25D88" w:rsidP="00820C8E">
      <w:pPr>
        <w:tabs>
          <w:tab w:val="left" w:pos="-720"/>
        </w:tabs>
        <w:suppressAutoHyphens/>
        <w:spacing w:after="0"/>
        <w:ind w:left="1800" w:hanging="360"/>
        <w:rPr>
          <w:rFonts w:eastAsia="Times New Roman" w:cs="Arial"/>
          <w:color w:val="000000" w:themeColor="text1"/>
          <w:sz w:val="22"/>
        </w:rPr>
      </w:pPr>
      <w:r>
        <w:rPr>
          <w:rFonts w:eastAsia="Times New Roman" w:cs="Arial"/>
          <w:color w:val="000000" w:themeColor="text1"/>
          <w:sz w:val="22"/>
        </w:rPr>
        <w:t>9</w:t>
      </w:r>
      <w:r w:rsidR="00EC1EA4" w:rsidRPr="00EC1EA4">
        <w:rPr>
          <w:rFonts w:eastAsia="Times New Roman" w:cs="Arial"/>
          <w:color w:val="000000" w:themeColor="text1"/>
          <w:sz w:val="22"/>
        </w:rPr>
        <w:t xml:space="preserve">.2 False Complaints.  Any person who knowingly and intentionally files a false complaint under this Policy is subject to disciplinary action up to and including dismissal or separation from the University. </w:t>
      </w:r>
      <w:r w:rsidR="00013E03">
        <w:rPr>
          <w:rFonts w:eastAsia="Times New Roman" w:cs="Arial"/>
          <w:color w:val="000000" w:themeColor="text1"/>
          <w:sz w:val="22"/>
        </w:rPr>
        <w:t xml:space="preserve"> </w:t>
      </w:r>
      <w:r w:rsidR="00EC1EA4" w:rsidRPr="00EC1EA4">
        <w:rPr>
          <w:rFonts w:eastAsia="Times New Roman" w:cs="Arial"/>
          <w:color w:val="000000" w:themeColor="text1"/>
          <w:sz w:val="22"/>
        </w:rPr>
        <w:t>A finding of non-responsibility does not indicate a report was false.</w:t>
      </w:r>
    </w:p>
    <w:p w:rsidR="00EC1EA4" w:rsidRPr="00EC1EA4" w:rsidRDefault="00EC1EA4" w:rsidP="00820C8E">
      <w:pPr>
        <w:tabs>
          <w:tab w:val="left" w:pos="-720"/>
        </w:tabs>
        <w:suppressAutoHyphens/>
        <w:spacing w:after="0"/>
        <w:ind w:left="2880" w:hanging="720"/>
        <w:rPr>
          <w:rFonts w:eastAsia="Times New Roman" w:cs="Arial"/>
          <w:color w:val="000000" w:themeColor="text1"/>
          <w:sz w:val="22"/>
        </w:rPr>
      </w:pPr>
    </w:p>
    <w:p w:rsidR="00EC1EA4" w:rsidRPr="00EC1EA4" w:rsidRDefault="00B25D88"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r>
        <w:rPr>
          <w:rFonts w:eastAsia="Times New Roman" w:cs="Arial"/>
          <w:color w:val="000000" w:themeColor="text1"/>
          <w:sz w:val="22"/>
        </w:rPr>
        <w:t>9</w:t>
      </w:r>
      <w:r w:rsidR="00EC1EA4" w:rsidRPr="00EC1EA4">
        <w:rPr>
          <w:rFonts w:eastAsia="Times New Roman" w:cs="Arial"/>
          <w:color w:val="000000" w:themeColor="text1"/>
          <w:sz w:val="22"/>
        </w:rPr>
        <w:t>.3</w:t>
      </w:r>
      <w:r w:rsidR="000B7E87">
        <w:rPr>
          <w:rFonts w:eastAsia="Times New Roman" w:cs="Arial"/>
          <w:color w:val="000000" w:themeColor="text1"/>
          <w:sz w:val="22"/>
        </w:rPr>
        <w:tab/>
      </w:r>
      <w:r w:rsidR="00BF02C4">
        <w:rPr>
          <w:rFonts w:eastAsia="Times New Roman" w:cs="Arial"/>
          <w:color w:val="000000" w:themeColor="text1"/>
          <w:sz w:val="22"/>
        </w:rPr>
        <w:t>Interference</w:t>
      </w:r>
      <w:r w:rsidR="00EC1EA4" w:rsidRPr="00EC1EA4">
        <w:rPr>
          <w:rFonts w:eastAsia="Times New Roman" w:cs="Arial"/>
          <w:color w:val="000000" w:themeColor="text1"/>
          <w:sz w:val="22"/>
        </w:rPr>
        <w:t xml:space="preserve"> with an Investigation. Any person who knowingly </w:t>
      </w:r>
      <w:r w:rsidR="006E70B7">
        <w:rPr>
          <w:rFonts w:eastAsia="Times New Roman" w:cs="Arial"/>
          <w:color w:val="000000" w:themeColor="text1"/>
          <w:sz w:val="22"/>
        </w:rPr>
        <w:t xml:space="preserve">and intentionally </w:t>
      </w:r>
      <w:r w:rsidR="00EC1EA4" w:rsidRPr="00EC1EA4">
        <w:rPr>
          <w:rFonts w:eastAsia="Times New Roman" w:cs="Arial"/>
          <w:color w:val="000000" w:themeColor="text1"/>
          <w:sz w:val="22"/>
        </w:rPr>
        <w:t xml:space="preserve">interferes with an ongoing investigation conducted under this Policy is subject to disciplinary action up to and including dismissal or separation from the University. </w:t>
      </w:r>
      <w:r w:rsidR="006E70B7">
        <w:rPr>
          <w:rFonts w:eastAsia="Times New Roman" w:cs="Arial"/>
          <w:color w:val="000000" w:themeColor="text1"/>
          <w:sz w:val="22"/>
        </w:rPr>
        <w:t xml:space="preserve"> </w:t>
      </w:r>
      <w:r w:rsidR="00EC1EA4" w:rsidRPr="00EC1EA4">
        <w:rPr>
          <w:rFonts w:eastAsia="Times New Roman" w:cs="Arial"/>
          <w:color w:val="000000" w:themeColor="text1"/>
          <w:sz w:val="22"/>
        </w:rPr>
        <w:t>Interference with an ongoing investigation may include, but is not limited to:</w:t>
      </w:r>
    </w:p>
    <w:p w:rsidR="00EC1EA4" w:rsidRPr="00EC1EA4" w:rsidRDefault="00EC1EA4" w:rsidP="00820C8E">
      <w:pPr>
        <w:tabs>
          <w:tab w:val="left" w:pos="-720"/>
          <w:tab w:val="left" w:pos="0"/>
          <w:tab w:val="left" w:pos="720"/>
          <w:tab w:val="left" w:pos="1440"/>
        </w:tabs>
        <w:suppressAutoHyphens/>
        <w:spacing w:after="0"/>
        <w:ind w:left="2880" w:hanging="720"/>
        <w:rPr>
          <w:rFonts w:eastAsia="Times New Roman" w:cs="Arial"/>
          <w:color w:val="000000" w:themeColor="text1"/>
          <w:sz w:val="22"/>
        </w:rPr>
      </w:pPr>
    </w:p>
    <w:p w:rsidR="00EC1EA4" w:rsidRPr="00EC1EA4" w:rsidRDefault="00EC1EA4" w:rsidP="00820C8E">
      <w:pPr>
        <w:numPr>
          <w:ilvl w:val="0"/>
          <w:numId w:val="11"/>
        </w:numPr>
        <w:tabs>
          <w:tab w:val="left" w:pos="-720"/>
          <w:tab w:val="left" w:pos="0"/>
          <w:tab w:val="left" w:pos="720"/>
          <w:tab w:val="left" w:pos="1440"/>
        </w:tabs>
        <w:suppressAutoHyphens/>
        <w:spacing w:after="0"/>
        <w:ind w:left="3420" w:hanging="540"/>
        <w:rPr>
          <w:rFonts w:eastAsia="Times New Roman" w:cs="Arial"/>
          <w:color w:val="000000" w:themeColor="text1"/>
          <w:sz w:val="22"/>
        </w:rPr>
      </w:pPr>
      <w:r w:rsidRPr="00EC1EA4">
        <w:rPr>
          <w:rFonts w:eastAsia="Times New Roman" w:cs="Arial"/>
          <w:color w:val="000000" w:themeColor="text1"/>
          <w:sz w:val="22"/>
        </w:rPr>
        <w:t xml:space="preserve">Attempting to coerce, compel, or prevent </w:t>
      </w:r>
      <w:r w:rsidR="006E70B7">
        <w:rPr>
          <w:rFonts w:eastAsia="Times New Roman" w:cs="Arial"/>
          <w:color w:val="000000" w:themeColor="text1"/>
          <w:sz w:val="22"/>
        </w:rPr>
        <w:t xml:space="preserve">an individual from providing </w:t>
      </w:r>
      <w:r w:rsidRPr="00EC1EA4">
        <w:rPr>
          <w:rFonts w:eastAsia="Times New Roman" w:cs="Arial"/>
          <w:color w:val="000000" w:themeColor="text1"/>
          <w:sz w:val="22"/>
        </w:rPr>
        <w:t>testimony or relevant information;</w:t>
      </w:r>
    </w:p>
    <w:p w:rsidR="00EC1EA4" w:rsidRPr="00EC1EA4" w:rsidRDefault="00EC1EA4" w:rsidP="00820C8E">
      <w:pPr>
        <w:numPr>
          <w:ilvl w:val="0"/>
          <w:numId w:val="11"/>
        </w:numPr>
        <w:tabs>
          <w:tab w:val="left" w:pos="-720"/>
          <w:tab w:val="left" w:pos="0"/>
          <w:tab w:val="left" w:pos="720"/>
          <w:tab w:val="left" w:pos="1440"/>
        </w:tabs>
        <w:suppressAutoHyphens/>
        <w:spacing w:after="0"/>
        <w:ind w:left="3420" w:hanging="540"/>
        <w:rPr>
          <w:rFonts w:eastAsia="Times New Roman" w:cs="Arial"/>
          <w:color w:val="000000" w:themeColor="text1"/>
          <w:sz w:val="22"/>
        </w:rPr>
      </w:pPr>
      <w:r w:rsidRPr="00EC1EA4">
        <w:rPr>
          <w:rFonts w:eastAsia="Times New Roman" w:cs="Arial"/>
          <w:color w:val="000000" w:themeColor="text1"/>
          <w:sz w:val="22"/>
        </w:rPr>
        <w:t>Removing, destroying, or altering documentation relevant to the investigation; or</w:t>
      </w:r>
    </w:p>
    <w:p w:rsidR="00EC1EA4" w:rsidRPr="00EC1EA4" w:rsidRDefault="00EC1EA4" w:rsidP="00820C8E">
      <w:pPr>
        <w:numPr>
          <w:ilvl w:val="0"/>
          <w:numId w:val="11"/>
        </w:numPr>
        <w:tabs>
          <w:tab w:val="left" w:pos="-720"/>
          <w:tab w:val="left" w:pos="0"/>
          <w:tab w:val="left" w:pos="720"/>
          <w:tab w:val="left" w:pos="1440"/>
        </w:tabs>
        <w:suppressAutoHyphens/>
        <w:spacing w:after="0"/>
        <w:ind w:left="3420" w:hanging="540"/>
        <w:rPr>
          <w:rFonts w:eastAsia="Times New Roman" w:cs="Arial"/>
          <w:color w:val="000000" w:themeColor="text1"/>
          <w:sz w:val="22"/>
        </w:rPr>
      </w:pPr>
      <w:r w:rsidRPr="00EC1EA4">
        <w:rPr>
          <w:rFonts w:eastAsia="Times New Roman" w:cs="Arial"/>
          <w:color w:val="000000" w:themeColor="text1"/>
          <w:sz w:val="22"/>
        </w:rPr>
        <w:lastRenderedPageBreak/>
        <w:t>Providing false or misleading information to the investigator, or encouraging others to do so.</w:t>
      </w:r>
    </w:p>
    <w:p w:rsidR="00EC1EA4" w:rsidRPr="00EC1EA4" w:rsidRDefault="00EC1EA4" w:rsidP="00820C8E">
      <w:pPr>
        <w:tabs>
          <w:tab w:val="left" w:pos="-720"/>
          <w:tab w:val="left" w:pos="0"/>
          <w:tab w:val="left" w:pos="720"/>
          <w:tab w:val="left" w:pos="1440"/>
        </w:tabs>
        <w:suppressAutoHyphens/>
        <w:spacing w:after="0"/>
        <w:ind w:left="3420"/>
        <w:rPr>
          <w:rFonts w:eastAsia="Times New Roman" w:cs="Arial"/>
          <w:color w:val="000000" w:themeColor="text1"/>
          <w:sz w:val="22"/>
        </w:rPr>
      </w:pPr>
    </w:p>
    <w:p w:rsidR="00EC1EA4" w:rsidRPr="00EC1EA4" w:rsidRDefault="00B25D88"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r>
        <w:rPr>
          <w:rFonts w:eastAsia="Times New Roman" w:cs="Arial"/>
          <w:color w:val="000000" w:themeColor="text1"/>
          <w:sz w:val="22"/>
        </w:rPr>
        <w:t>9</w:t>
      </w:r>
      <w:r w:rsidR="00EC1EA4" w:rsidRPr="00EC1EA4">
        <w:rPr>
          <w:rFonts w:eastAsia="Times New Roman" w:cs="Arial"/>
          <w:color w:val="000000" w:themeColor="text1"/>
          <w:sz w:val="22"/>
        </w:rPr>
        <w:t>.4</w:t>
      </w:r>
      <w:r>
        <w:rPr>
          <w:rFonts w:eastAsia="Times New Roman" w:cs="Arial"/>
          <w:color w:val="000000" w:themeColor="text1"/>
          <w:sz w:val="22"/>
        </w:rPr>
        <w:tab/>
        <w:t>N</w:t>
      </w:r>
      <w:r w:rsidR="00EC1EA4" w:rsidRPr="00EC1EA4">
        <w:rPr>
          <w:rFonts w:eastAsia="Times New Roman" w:cs="Arial"/>
          <w:color w:val="000000" w:themeColor="text1"/>
          <w:sz w:val="22"/>
        </w:rPr>
        <w:t>o</w:t>
      </w:r>
      <w:r w:rsidR="00820C8E">
        <w:rPr>
          <w:rFonts w:eastAsia="Times New Roman" w:cs="Arial"/>
          <w:b/>
          <w:color w:val="000000" w:themeColor="text1"/>
          <w:sz w:val="22"/>
        </w:rPr>
        <w:t xml:space="preserve"> </w:t>
      </w:r>
      <w:r w:rsidR="00EC1EA4" w:rsidRPr="00EC1EA4">
        <w:rPr>
          <w:rFonts w:eastAsia="Times New Roman" w:cs="Arial"/>
          <w:color w:val="000000" w:themeColor="text1"/>
          <w:sz w:val="22"/>
        </w:rPr>
        <w:t>Effect on Pending Personnel or Academic Actions</w:t>
      </w:r>
      <w:r w:rsidR="0025365F">
        <w:rPr>
          <w:rFonts w:eastAsia="Times New Roman" w:cs="Arial"/>
          <w:color w:val="000000" w:themeColor="text1"/>
          <w:sz w:val="22"/>
        </w:rPr>
        <w:t xml:space="preserve"> Unrelated to the Complaint</w:t>
      </w:r>
      <w:r w:rsidR="00EC1EA4" w:rsidRPr="00EC1EA4">
        <w:rPr>
          <w:rFonts w:eastAsia="Times New Roman" w:cs="Arial"/>
          <w:color w:val="000000" w:themeColor="text1"/>
          <w:sz w:val="22"/>
        </w:rPr>
        <w:t xml:space="preserve">. </w:t>
      </w:r>
      <w:r w:rsidR="00013E03">
        <w:rPr>
          <w:rFonts w:eastAsia="Times New Roman" w:cs="Arial"/>
          <w:color w:val="000000" w:themeColor="text1"/>
          <w:sz w:val="22"/>
        </w:rPr>
        <w:t xml:space="preserve"> </w:t>
      </w:r>
      <w:r w:rsidR="00EC1EA4" w:rsidRPr="00EC1EA4">
        <w:rPr>
          <w:rFonts w:eastAsia="Times New Roman" w:cs="Arial"/>
          <w:color w:val="000000" w:themeColor="text1"/>
          <w:sz w:val="22"/>
        </w:rPr>
        <w:t>The filing of a complaint under this Policy will not</w:t>
      </w:r>
      <w:r w:rsidR="00536CD7">
        <w:rPr>
          <w:rFonts w:eastAsia="Times New Roman" w:cs="Arial"/>
          <w:color w:val="000000" w:themeColor="text1"/>
          <w:sz w:val="22"/>
        </w:rPr>
        <w:t xml:space="preserve"> stop or delay</w:t>
      </w:r>
      <w:r w:rsidR="00491F82">
        <w:rPr>
          <w:rFonts w:eastAsia="Times New Roman" w:cs="Arial"/>
          <w:color w:val="000000" w:themeColor="text1"/>
          <w:sz w:val="22"/>
        </w:rPr>
        <w:t xml:space="preserve"> any action unrelated to the complaint, including</w:t>
      </w:r>
      <w:r w:rsidR="00536CD7">
        <w:rPr>
          <w:rFonts w:eastAsia="Times New Roman" w:cs="Arial"/>
          <w:color w:val="000000" w:themeColor="text1"/>
          <w:sz w:val="22"/>
        </w:rPr>
        <w:t>:  (1)</w:t>
      </w:r>
      <w:r w:rsidR="00EC1EA4" w:rsidRPr="00EC1EA4">
        <w:rPr>
          <w:rFonts w:eastAsia="Times New Roman" w:cs="Arial"/>
          <w:color w:val="000000" w:themeColor="text1"/>
          <w:sz w:val="22"/>
        </w:rPr>
        <w:t xml:space="preserve"> any evaluation or disciplinary action relating to a complainant who is not performing up to acceptable standards or who has violated University rules or policies</w:t>
      </w:r>
      <w:r w:rsidR="00536CD7">
        <w:rPr>
          <w:rFonts w:eastAsia="Times New Roman" w:cs="Arial"/>
          <w:color w:val="000000" w:themeColor="text1"/>
          <w:sz w:val="22"/>
        </w:rPr>
        <w:t>;</w:t>
      </w:r>
      <w:r w:rsidR="00EC1EA4" w:rsidRPr="00EC1EA4">
        <w:rPr>
          <w:rFonts w:eastAsia="Times New Roman" w:cs="Arial"/>
          <w:color w:val="000000" w:themeColor="text1"/>
          <w:sz w:val="22"/>
        </w:rPr>
        <w:t xml:space="preserve"> </w:t>
      </w:r>
      <w:r w:rsidR="00536CD7">
        <w:rPr>
          <w:rFonts w:eastAsia="Times New Roman" w:cs="Arial"/>
          <w:color w:val="000000" w:themeColor="text1"/>
          <w:sz w:val="22"/>
        </w:rPr>
        <w:t xml:space="preserve">(2) </w:t>
      </w:r>
      <w:r w:rsidR="00EC1EA4" w:rsidRPr="00EC1EA4">
        <w:rPr>
          <w:rFonts w:eastAsia="Times New Roman" w:cs="Arial"/>
          <w:color w:val="000000" w:themeColor="text1"/>
          <w:sz w:val="22"/>
        </w:rPr>
        <w:t>any evaluation or grading of students participating in a class, or the ability of a student to add/drop a class, change academic programs, or receive financial reimbursement for a class</w:t>
      </w:r>
      <w:r w:rsidR="00536CD7">
        <w:rPr>
          <w:rFonts w:eastAsia="Times New Roman" w:cs="Arial"/>
          <w:color w:val="000000" w:themeColor="text1"/>
          <w:sz w:val="22"/>
        </w:rPr>
        <w:t>; or</w:t>
      </w:r>
      <w:r w:rsidR="00EC1EA4" w:rsidRPr="00EC1EA4">
        <w:rPr>
          <w:rFonts w:eastAsia="Times New Roman" w:cs="Arial"/>
          <w:color w:val="000000" w:themeColor="text1"/>
          <w:sz w:val="22"/>
        </w:rPr>
        <w:t xml:space="preserve"> </w:t>
      </w:r>
      <w:r w:rsidR="00536CD7">
        <w:rPr>
          <w:rFonts w:eastAsia="Times New Roman" w:cs="Arial"/>
          <w:color w:val="000000" w:themeColor="text1"/>
          <w:sz w:val="22"/>
        </w:rPr>
        <w:t xml:space="preserve">(3) </w:t>
      </w:r>
      <w:r w:rsidR="00EC1EA4" w:rsidRPr="00EC1EA4">
        <w:rPr>
          <w:rFonts w:eastAsia="Times New Roman" w:cs="Arial"/>
          <w:color w:val="000000" w:themeColor="text1"/>
          <w:sz w:val="22"/>
        </w:rPr>
        <w:t xml:space="preserve">any job-related functions of a University employee. </w:t>
      </w:r>
      <w:r w:rsidR="0087619F">
        <w:rPr>
          <w:rFonts w:eastAsia="Times New Roman" w:cs="Arial"/>
          <w:color w:val="000000" w:themeColor="text1"/>
          <w:sz w:val="22"/>
        </w:rPr>
        <w:t xml:space="preserve">Nothing in this section shall limit the University’s ability to take interim action.  </w:t>
      </w:r>
    </w:p>
    <w:p w:rsidR="00EC1EA4" w:rsidRPr="00EC1EA4" w:rsidRDefault="00EC1EA4" w:rsidP="00EC1EA4">
      <w:pPr>
        <w:tabs>
          <w:tab w:val="left" w:pos="-720"/>
          <w:tab w:val="left" w:pos="0"/>
          <w:tab w:val="left" w:pos="720"/>
          <w:tab w:val="left" w:pos="1440"/>
        </w:tabs>
        <w:suppressAutoHyphens/>
        <w:spacing w:after="0"/>
        <w:ind w:left="1440" w:hanging="720"/>
        <w:rPr>
          <w:rFonts w:eastAsia="Times New Roman" w:cs="Arial"/>
          <w:b/>
          <w:color w:val="000000" w:themeColor="text1"/>
          <w:sz w:val="22"/>
        </w:rPr>
      </w:pPr>
    </w:p>
    <w:p w:rsidR="00EC1EA4" w:rsidRPr="00EC1EA4" w:rsidRDefault="00B25D88" w:rsidP="00820C8E">
      <w:pPr>
        <w:spacing w:after="0"/>
        <w:ind w:left="1440" w:hanging="720"/>
        <w:contextualSpacing/>
        <w:rPr>
          <w:rFonts w:eastAsia="Times New Roman" w:cs="Arial"/>
          <w:color w:val="000000" w:themeColor="text1"/>
          <w:sz w:val="22"/>
        </w:rPr>
      </w:pPr>
      <w:proofErr w:type="gramStart"/>
      <w:r>
        <w:rPr>
          <w:rFonts w:eastAsia="Times New Roman" w:cs="Arial"/>
          <w:color w:val="000000" w:themeColor="text1"/>
          <w:sz w:val="22"/>
        </w:rPr>
        <w:t xml:space="preserve">Sec. 10 </w:t>
      </w:r>
      <w:r w:rsidR="00EC1EA4" w:rsidRPr="00EC1EA4">
        <w:rPr>
          <w:rFonts w:eastAsia="Times New Roman" w:cs="Arial"/>
          <w:color w:val="000000" w:themeColor="text1"/>
          <w:sz w:val="22"/>
        </w:rPr>
        <w:t>Documentation.</w:t>
      </w:r>
      <w:proofErr w:type="gramEnd"/>
      <w:r w:rsidR="00EC1EA4" w:rsidRPr="00EC1EA4">
        <w:rPr>
          <w:rFonts w:eastAsia="Times New Roman" w:cs="Arial"/>
          <w:color w:val="000000" w:themeColor="text1"/>
          <w:sz w:val="22"/>
        </w:rPr>
        <w:t xml:space="preserve"> </w:t>
      </w:r>
      <w:r w:rsidR="007C24F4">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 University shall </w:t>
      </w:r>
      <w:r w:rsidR="00536CD7">
        <w:rPr>
          <w:rFonts w:eastAsia="Times New Roman" w:cs="Arial"/>
          <w:color w:val="000000" w:themeColor="text1"/>
          <w:sz w:val="22"/>
        </w:rPr>
        <w:t xml:space="preserve">confidentially </w:t>
      </w:r>
      <w:r w:rsidR="00EC1EA4" w:rsidRPr="00EC1EA4">
        <w:rPr>
          <w:rFonts w:eastAsia="Times New Roman" w:cs="Arial"/>
          <w:color w:val="000000" w:themeColor="text1"/>
          <w:sz w:val="22"/>
        </w:rPr>
        <w:t>maintain information related to complaints under this Policy</w:t>
      </w:r>
      <w:r w:rsidR="00536CD7">
        <w:rPr>
          <w:rFonts w:eastAsia="Times New Roman" w:cs="Arial"/>
          <w:color w:val="000000" w:themeColor="text1"/>
          <w:sz w:val="22"/>
        </w:rPr>
        <w:t>,</w:t>
      </w:r>
      <w:r w:rsidR="00EC1EA4" w:rsidRPr="00EC1EA4">
        <w:rPr>
          <w:rFonts w:eastAsia="Times New Roman" w:cs="Arial"/>
          <w:color w:val="000000" w:themeColor="text1"/>
          <w:sz w:val="22"/>
        </w:rPr>
        <w:t xml:space="preserve"> as required by law. </w:t>
      </w:r>
      <w:r w:rsidR="006E70B7">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 Title IX Coordinator will document each complaint or request for assistance under this Policy, whether made by </w:t>
      </w:r>
      <w:r w:rsidR="0025365F">
        <w:rPr>
          <w:rFonts w:eastAsia="Times New Roman" w:cs="Arial"/>
          <w:color w:val="000000" w:themeColor="text1"/>
          <w:sz w:val="22"/>
        </w:rPr>
        <w:t>a</w:t>
      </w:r>
      <w:r w:rsidR="0025365F" w:rsidRPr="00EC1EA4">
        <w:rPr>
          <w:rFonts w:eastAsia="Times New Roman" w:cs="Arial"/>
          <w:color w:val="000000" w:themeColor="text1"/>
          <w:sz w:val="22"/>
        </w:rPr>
        <w:t xml:space="preserve"> </w:t>
      </w:r>
      <w:r w:rsidR="00EC1EA4" w:rsidRPr="00EC1EA4">
        <w:rPr>
          <w:rFonts w:eastAsia="Times New Roman" w:cs="Arial"/>
          <w:color w:val="000000" w:themeColor="text1"/>
          <w:sz w:val="22"/>
        </w:rPr>
        <w:t xml:space="preserve">victim, a third party, or anonymously, and will review and retain copies of all reports generated as a result of investigations. </w:t>
      </w:r>
      <w:r w:rsidR="006E70B7">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These records will be kept confidential to the extent permitted by law. </w:t>
      </w:r>
      <w:r w:rsidR="006E70B7">
        <w:rPr>
          <w:rFonts w:eastAsia="Times New Roman" w:cs="Arial"/>
          <w:color w:val="000000" w:themeColor="text1"/>
          <w:sz w:val="22"/>
        </w:rPr>
        <w:t xml:space="preserve"> </w:t>
      </w:r>
      <w:r w:rsidR="00EC1EA4" w:rsidRPr="00EC1EA4">
        <w:rPr>
          <w:rFonts w:eastAsia="Times New Roman" w:cs="Arial"/>
          <w:color w:val="000000" w:themeColor="text1"/>
          <w:sz w:val="22"/>
        </w:rPr>
        <w:t>Any person who knowingly and intentionally makes an unauthorized disclosure of confidential information contained in a complaint or otherwise related to the investigation of a complaint under this Policy is subject to disciplinary action.</w:t>
      </w:r>
    </w:p>
    <w:p w:rsidR="00EC1EA4" w:rsidRPr="00EC1EA4" w:rsidRDefault="00EC1EA4" w:rsidP="00820C8E">
      <w:pPr>
        <w:spacing w:after="0"/>
        <w:ind w:left="2160" w:hanging="1080"/>
        <w:contextualSpacing/>
        <w:rPr>
          <w:rFonts w:eastAsia="Times New Roman" w:cs="Arial"/>
          <w:color w:val="000000" w:themeColor="text1"/>
          <w:sz w:val="22"/>
        </w:rPr>
      </w:pPr>
    </w:p>
    <w:p w:rsidR="00DC6832" w:rsidRDefault="00B25D88" w:rsidP="00820C8E">
      <w:pPr>
        <w:spacing w:after="0"/>
        <w:ind w:left="1440" w:hanging="720"/>
        <w:rPr>
          <w:rFonts w:eastAsia="Times New Roman" w:cs="Arial"/>
          <w:color w:val="000000" w:themeColor="text1"/>
          <w:sz w:val="22"/>
        </w:rPr>
      </w:pPr>
      <w:proofErr w:type="gramStart"/>
      <w:r>
        <w:rPr>
          <w:rFonts w:eastAsia="Times New Roman" w:cs="Arial"/>
          <w:color w:val="000000" w:themeColor="text1"/>
          <w:sz w:val="22"/>
        </w:rPr>
        <w:t xml:space="preserve">Sec. 11 </w:t>
      </w:r>
      <w:r w:rsidR="00EC1EA4" w:rsidRPr="00EC1EA4">
        <w:rPr>
          <w:rFonts w:eastAsia="Times New Roman" w:cs="Arial"/>
          <w:color w:val="000000" w:themeColor="text1"/>
          <w:sz w:val="22"/>
        </w:rPr>
        <w:t>Annual Reporting and Notice.</w:t>
      </w:r>
      <w:proofErr w:type="gramEnd"/>
      <w:r w:rsidR="00EC1EA4" w:rsidRPr="00EC1EA4">
        <w:rPr>
          <w:rFonts w:eastAsia="Times New Roman" w:cs="Arial"/>
          <w:color w:val="000000" w:themeColor="text1"/>
          <w:sz w:val="22"/>
        </w:rPr>
        <w:t xml:space="preserve"> </w:t>
      </w:r>
      <w:r w:rsidR="007C24F4">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 University’s Title IX General Policy Statement will be made available to all students, faculty, and employees online, in required publications and in specified departments.  On an annual basis, and upon any updates </w:t>
      </w:r>
      <w:r w:rsidR="007C24F4">
        <w:rPr>
          <w:rFonts w:eastAsia="Times New Roman" w:cs="Arial"/>
          <w:color w:val="000000" w:themeColor="text1"/>
          <w:sz w:val="22"/>
        </w:rPr>
        <w:t xml:space="preserve">to </w:t>
      </w:r>
      <w:r w:rsidR="00EC1EA4" w:rsidRPr="00EC1EA4">
        <w:rPr>
          <w:rFonts w:eastAsia="Times New Roman" w:cs="Arial"/>
          <w:color w:val="000000" w:themeColor="text1"/>
          <w:sz w:val="22"/>
        </w:rPr>
        <w:t xml:space="preserve">this Policy, the University will send notice of its compliance with Title IX as required by law. </w:t>
      </w:r>
      <w:r w:rsidR="007C24F4">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 annual notice shall </w:t>
      </w:r>
      <w:r w:rsidR="007C24F4" w:rsidRPr="00EC1EA4">
        <w:rPr>
          <w:rFonts w:eastAsia="Times New Roman" w:cs="Arial"/>
          <w:color w:val="000000" w:themeColor="text1"/>
          <w:sz w:val="22"/>
        </w:rPr>
        <w:t>designat</w:t>
      </w:r>
      <w:r w:rsidR="007C24F4">
        <w:rPr>
          <w:rFonts w:eastAsia="Times New Roman" w:cs="Arial"/>
          <w:color w:val="000000" w:themeColor="text1"/>
          <w:sz w:val="22"/>
        </w:rPr>
        <w:t>e</w:t>
      </w:r>
      <w:r w:rsidR="007C24F4" w:rsidRPr="00EC1EA4">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 Title IX Coordinator and Deputy Coordinators, </w:t>
      </w:r>
      <w:r w:rsidR="007C24F4">
        <w:rPr>
          <w:rFonts w:eastAsia="Times New Roman" w:cs="Arial"/>
          <w:color w:val="000000" w:themeColor="text1"/>
          <w:sz w:val="22"/>
        </w:rPr>
        <w:t xml:space="preserve">explain which offenses are </w:t>
      </w:r>
      <w:proofErr w:type="gramStart"/>
      <w:r w:rsidR="007C24F4" w:rsidRPr="00EC1EA4">
        <w:rPr>
          <w:rFonts w:eastAsia="Times New Roman" w:cs="Arial"/>
          <w:color w:val="000000" w:themeColor="text1"/>
          <w:sz w:val="22"/>
        </w:rPr>
        <w:t>prohibit</w:t>
      </w:r>
      <w:r w:rsidR="007C24F4">
        <w:rPr>
          <w:rFonts w:eastAsia="Times New Roman" w:cs="Arial"/>
          <w:color w:val="000000" w:themeColor="text1"/>
          <w:sz w:val="22"/>
        </w:rPr>
        <w:t xml:space="preserve">ed </w:t>
      </w:r>
      <w:r w:rsidR="00EC1EA4" w:rsidRPr="00EC1EA4">
        <w:rPr>
          <w:rFonts w:eastAsia="Times New Roman" w:cs="Arial"/>
          <w:color w:val="000000" w:themeColor="text1"/>
          <w:sz w:val="22"/>
        </w:rPr>
        <w:t xml:space="preserve"> </w:t>
      </w:r>
      <w:r w:rsidR="007C24F4">
        <w:rPr>
          <w:rFonts w:eastAsia="Times New Roman" w:cs="Arial"/>
          <w:color w:val="000000" w:themeColor="text1"/>
          <w:sz w:val="22"/>
        </w:rPr>
        <w:t>and</w:t>
      </w:r>
      <w:proofErr w:type="gramEnd"/>
      <w:r w:rsidR="007C24F4">
        <w:rPr>
          <w:rFonts w:eastAsia="Times New Roman" w:cs="Arial"/>
          <w:color w:val="000000" w:themeColor="text1"/>
          <w:sz w:val="22"/>
        </w:rPr>
        <w:t xml:space="preserve"> </w:t>
      </w:r>
      <w:r w:rsidR="00EC1EA4" w:rsidRPr="00EC1EA4">
        <w:rPr>
          <w:rFonts w:eastAsia="Times New Roman" w:cs="Arial"/>
          <w:color w:val="000000" w:themeColor="text1"/>
          <w:sz w:val="22"/>
        </w:rPr>
        <w:t xml:space="preserve">where to report violations of this Policy, </w:t>
      </w:r>
      <w:r w:rsidR="007C24F4">
        <w:rPr>
          <w:rFonts w:eastAsia="Times New Roman" w:cs="Arial"/>
          <w:color w:val="000000" w:themeColor="text1"/>
          <w:sz w:val="22"/>
        </w:rPr>
        <w:t xml:space="preserve">provide </w:t>
      </w:r>
      <w:r w:rsidR="00EC1EA4" w:rsidRPr="00EC1EA4">
        <w:rPr>
          <w:rFonts w:eastAsia="Times New Roman" w:cs="Arial"/>
          <w:color w:val="000000" w:themeColor="text1"/>
          <w:sz w:val="22"/>
        </w:rPr>
        <w:t xml:space="preserve">information regarding victim resources, and </w:t>
      </w:r>
      <w:r w:rsidR="007C24F4">
        <w:rPr>
          <w:rFonts w:eastAsia="Times New Roman" w:cs="Arial"/>
          <w:color w:val="000000" w:themeColor="text1"/>
          <w:sz w:val="22"/>
        </w:rPr>
        <w:t xml:space="preserve">provide </w:t>
      </w:r>
      <w:r w:rsidR="00EC1EA4" w:rsidRPr="00EC1EA4">
        <w:rPr>
          <w:rFonts w:eastAsia="Times New Roman" w:cs="Arial"/>
          <w:color w:val="000000" w:themeColor="text1"/>
          <w:sz w:val="22"/>
        </w:rPr>
        <w:t xml:space="preserve">a link to this Policy and other related </w:t>
      </w:r>
      <w:r w:rsidR="007C24F4" w:rsidRPr="00EC1EA4">
        <w:rPr>
          <w:rFonts w:eastAsia="Times New Roman" w:cs="Arial"/>
          <w:color w:val="000000" w:themeColor="text1"/>
          <w:sz w:val="22"/>
        </w:rPr>
        <w:t xml:space="preserve">University </w:t>
      </w:r>
      <w:r w:rsidR="00EC1EA4" w:rsidRPr="00EC1EA4">
        <w:rPr>
          <w:rFonts w:eastAsia="Times New Roman" w:cs="Arial"/>
          <w:color w:val="000000" w:themeColor="text1"/>
          <w:sz w:val="22"/>
        </w:rPr>
        <w:t xml:space="preserve">websites. </w:t>
      </w:r>
    </w:p>
    <w:p w:rsidR="00B25D88" w:rsidRPr="00B25D88" w:rsidRDefault="00B25D88" w:rsidP="00B25D88">
      <w:pPr>
        <w:spacing w:after="0"/>
        <w:ind w:left="1440" w:hanging="720"/>
        <w:rPr>
          <w:rFonts w:eastAsia="Times New Roman" w:cs="Arial"/>
          <w:color w:val="000000" w:themeColor="text1"/>
          <w:sz w:val="22"/>
        </w:rPr>
      </w:pPr>
    </w:p>
    <w:p w:rsidR="004E7BBF" w:rsidRPr="004E7BBF" w:rsidRDefault="004E7BBF" w:rsidP="00D55360">
      <w:pPr>
        <w:pStyle w:val="Heading1"/>
      </w:pPr>
      <w:r w:rsidRPr="004E7BBF">
        <w:t>3.</w:t>
      </w:r>
      <w:r>
        <w:tab/>
      </w:r>
      <w:r w:rsidRPr="004E7BBF">
        <w:t>Definitions</w:t>
      </w:r>
      <w:r w:rsidR="0025365F">
        <w:t xml:space="preserve"> and Examples</w:t>
      </w:r>
      <w:r w:rsidR="00350CAE">
        <w:rPr>
          <w:rStyle w:val="FootnoteReference"/>
        </w:rPr>
        <w:footnoteReference w:id="3"/>
      </w:r>
    </w:p>
    <w:p w:rsidR="006F0475" w:rsidRDefault="009833F0"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sidRPr="00B25D88">
        <w:rPr>
          <w:rFonts w:eastAsia="Times New Roman" w:cs="Arial"/>
          <w:b/>
          <w:color w:val="000000" w:themeColor="text1"/>
          <w:sz w:val="22"/>
        </w:rPr>
        <w:t>Consent</w:t>
      </w:r>
      <w:r w:rsidR="001C42F5">
        <w:rPr>
          <w:rFonts w:eastAsia="Times New Roman" w:cs="Arial"/>
          <w:color w:val="000000" w:themeColor="text1"/>
          <w:sz w:val="22"/>
        </w:rPr>
        <w:t xml:space="preserve"> – </w:t>
      </w:r>
      <w:r w:rsidRPr="009833F0">
        <w:rPr>
          <w:rFonts w:eastAsia="Times New Roman" w:cs="Arial"/>
          <w:color w:val="000000" w:themeColor="text1"/>
          <w:sz w:val="22"/>
        </w:rPr>
        <w:t>A voluntary</w:t>
      </w:r>
      <w:r w:rsidR="0027698C">
        <w:rPr>
          <w:rFonts w:eastAsia="Times New Roman" w:cs="Arial"/>
          <w:color w:val="000000" w:themeColor="text1"/>
          <w:sz w:val="22"/>
        </w:rPr>
        <w:t>,</w:t>
      </w:r>
      <w:r w:rsidRPr="009833F0">
        <w:rPr>
          <w:rFonts w:eastAsia="Times New Roman" w:cs="Arial"/>
          <w:color w:val="000000" w:themeColor="text1"/>
          <w:sz w:val="22"/>
        </w:rPr>
        <w:t xml:space="preserve"> </w:t>
      </w:r>
      <w:r w:rsidR="0027698C">
        <w:rPr>
          <w:rFonts w:eastAsia="Times New Roman" w:cs="Arial"/>
          <w:color w:val="000000" w:themeColor="text1"/>
          <w:sz w:val="22"/>
        </w:rPr>
        <w:t xml:space="preserve">mutually understandable </w:t>
      </w:r>
      <w:r w:rsidRPr="009833F0">
        <w:rPr>
          <w:rFonts w:eastAsia="Times New Roman" w:cs="Arial"/>
          <w:color w:val="000000" w:themeColor="text1"/>
          <w:sz w:val="22"/>
        </w:rPr>
        <w:t xml:space="preserve">agreement </w:t>
      </w:r>
      <w:r w:rsidR="0027698C">
        <w:rPr>
          <w:rFonts w:eastAsia="Times New Roman" w:cs="Arial"/>
          <w:color w:val="000000" w:themeColor="text1"/>
          <w:sz w:val="22"/>
        </w:rPr>
        <w:t xml:space="preserve">that clearly indicates a willingness </w:t>
      </w:r>
      <w:r w:rsidRPr="009833F0">
        <w:rPr>
          <w:rFonts w:eastAsia="Times New Roman" w:cs="Arial"/>
          <w:color w:val="000000" w:themeColor="text1"/>
          <w:sz w:val="22"/>
        </w:rPr>
        <w:t xml:space="preserve">to engage in </w:t>
      </w:r>
      <w:r w:rsidR="00151914">
        <w:rPr>
          <w:rFonts w:eastAsia="Times New Roman" w:cs="Arial"/>
          <w:color w:val="000000" w:themeColor="text1"/>
          <w:sz w:val="22"/>
        </w:rPr>
        <w:t xml:space="preserve">each instance of </w:t>
      </w:r>
      <w:r w:rsidRPr="009833F0">
        <w:rPr>
          <w:rFonts w:eastAsia="Times New Roman" w:cs="Arial"/>
          <w:color w:val="000000" w:themeColor="text1"/>
          <w:sz w:val="22"/>
        </w:rPr>
        <w:t xml:space="preserve">sexual activity. </w:t>
      </w:r>
      <w:r w:rsidR="007C24F4">
        <w:rPr>
          <w:rFonts w:eastAsia="Times New Roman" w:cs="Arial"/>
          <w:color w:val="000000" w:themeColor="text1"/>
          <w:sz w:val="22"/>
        </w:rPr>
        <w:t xml:space="preserve"> </w:t>
      </w:r>
      <w:r w:rsidR="008912A9">
        <w:rPr>
          <w:rFonts w:eastAsia="Times New Roman" w:cs="Arial"/>
          <w:color w:val="000000" w:themeColor="text1"/>
          <w:sz w:val="22"/>
        </w:rPr>
        <w:t xml:space="preserve">Consent to one act does not </w:t>
      </w:r>
      <w:r w:rsidR="007C24F4">
        <w:rPr>
          <w:rFonts w:eastAsia="Times New Roman" w:cs="Arial"/>
          <w:color w:val="000000" w:themeColor="text1"/>
          <w:sz w:val="22"/>
        </w:rPr>
        <w:t>im</w:t>
      </w:r>
      <w:r w:rsidR="008912A9">
        <w:rPr>
          <w:rFonts w:eastAsia="Times New Roman" w:cs="Arial"/>
          <w:color w:val="000000" w:themeColor="text1"/>
          <w:sz w:val="22"/>
        </w:rPr>
        <w:t xml:space="preserve">ply consent to another.  </w:t>
      </w:r>
      <w:r w:rsidRPr="009833F0">
        <w:rPr>
          <w:rFonts w:eastAsia="Times New Roman" w:cs="Arial"/>
          <w:color w:val="000000" w:themeColor="text1"/>
          <w:sz w:val="22"/>
        </w:rPr>
        <w:t xml:space="preserve">Past consent does not imply future consent. </w:t>
      </w:r>
      <w:r w:rsidR="007C24F4">
        <w:rPr>
          <w:rFonts w:eastAsia="Times New Roman" w:cs="Arial"/>
          <w:color w:val="000000" w:themeColor="text1"/>
          <w:sz w:val="22"/>
        </w:rPr>
        <w:t xml:space="preserve"> </w:t>
      </w:r>
      <w:r w:rsidRPr="009833F0">
        <w:rPr>
          <w:rFonts w:eastAsia="Times New Roman" w:cs="Arial"/>
          <w:color w:val="000000" w:themeColor="text1"/>
          <w:sz w:val="22"/>
        </w:rPr>
        <w:t>Consent to engage in sexual activity with one person does not imply consent to engage in sexual activity with another.</w:t>
      </w:r>
      <w:r w:rsidR="007C24F4">
        <w:rPr>
          <w:rFonts w:eastAsia="Times New Roman" w:cs="Arial"/>
          <w:color w:val="000000" w:themeColor="text1"/>
          <w:sz w:val="22"/>
        </w:rPr>
        <w:t xml:space="preserve"> </w:t>
      </w:r>
      <w:r w:rsidRPr="009833F0">
        <w:rPr>
          <w:rFonts w:eastAsia="Times New Roman" w:cs="Arial"/>
          <w:color w:val="000000" w:themeColor="text1"/>
          <w:sz w:val="22"/>
        </w:rPr>
        <w:t xml:space="preserve"> Consent can be withdrawn at any time.</w:t>
      </w:r>
      <w:r w:rsidR="0027698C">
        <w:rPr>
          <w:rFonts w:eastAsia="Times New Roman" w:cs="Arial"/>
          <w:color w:val="000000" w:themeColor="text1"/>
          <w:sz w:val="22"/>
        </w:rPr>
        <w:t xml:space="preserve"> </w:t>
      </w:r>
      <w:r w:rsidR="007C24F4">
        <w:rPr>
          <w:rFonts w:eastAsia="Times New Roman" w:cs="Arial"/>
          <w:color w:val="000000" w:themeColor="text1"/>
          <w:sz w:val="22"/>
        </w:rPr>
        <w:t xml:space="preserve"> </w:t>
      </w:r>
      <w:r w:rsidR="0027698C">
        <w:rPr>
          <w:rFonts w:eastAsia="Times New Roman" w:cs="Arial"/>
          <w:color w:val="000000" w:themeColor="text1"/>
          <w:sz w:val="22"/>
        </w:rPr>
        <w:t xml:space="preserve">Any expression of an unwillingness to engage in any instance of sexual activity </w:t>
      </w:r>
      <w:r w:rsidR="00C80AE0">
        <w:rPr>
          <w:rFonts w:eastAsia="Times New Roman" w:cs="Arial"/>
          <w:color w:val="000000" w:themeColor="text1"/>
          <w:sz w:val="22"/>
        </w:rPr>
        <w:t xml:space="preserve">establishes a presumptive </w:t>
      </w:r>
      <w:r w:rsidR="0027698C">
        <w:rPr>
          <w:rFonts w:eastAsia="Times New Roman" w:cs="Arial"/>
          <w:color w:val="000000" w:themeColor="text1"/>
          <w:sz w:val="22"/>
        </w:rPr>
        <w:t xml:space="preserve">lack of consent.   </w:t>
      </w:r>
    </w:p>
    <w:p w:rsidR="006F0475" w:rsidRDefault="006F0475" w:rsidP="00820C8E">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Pr>
          <w:rFonts w:eastAsia="Times New Roman" w:cs="Arial"/>
          <w:color w:val="000000" w:themeColor="text1"/>
          <w:sz w:val="22"/>
        </w:rPr>
        <w:t>Consent is not effective if it</w:t>
      </w:r>
      <w:r w:rsidR="00151914" w:rsidRPr="00151914">
        <w:rPr>
          <w:rFonts w:eastAsia="Times New Roman" w:cs="Arial"/>
          <w:color w:val="000000" w:themeColor="text1"/>
          <w:sz w:val="22"/>
        </w:rPr>
        <w:t xml:space="preserve"> </w:t>
      </w:r>
      <w:r w:rsidR="00151914">
        <w:rPr>
          <w:rFonts w:eastAsia="Times New Roman" w:cs="Arial"/>
          <w:color w:val="000000" w:themeColor="text1"/>
          <w:sz w:val="22"/>
        </w:rPr>
        <w:t>results from:  (a)</w:t>
      </w:r>
      <w:r>
        <w:rPr>
          <w:rFonts w:eastAsia="Times New Roman" w:cs="Arial"/>
          <w:color w:val="000000" w:themeColor="text1"/>
          <w:sz w:val="22"/>
        </w:rPr>
        <w:t xml:space="preserve"> the use of physical force, </w:t>
      </w:r>
      <w:r w:rsidR="00151914">
        <w:rPr>
          <w:rFonts w:eastAsia="Times New Roman" w:cs="Arial"/>
          <w:color w:val="000000" w:themeColor="text1"/>
          <w:sz w:val="22"/>
        </w:rPr>
        <w:t xml:space="preserve">(b) a </w:t>
      </w:r>
      <w:r>
        <w:rPr>
          <w:rFonts w:eastAsia="Times New Roman" w:cs="Arial"/>
          <w:color w:val="000000" w:themeColor="text1"/>
          <w:sz w:val="22"/>
        </w:rPr>
        <w:t xml:space="preserve">threat of physical force, </w:t>
      </w:r>
      <w:r w:rsidR="00151914">
        <w:rPr>
          <w:rFonts w:eastAsia="Times New Roman" w:cs="Arial"/>
          <w:color w:val="000000" w:themeColor="text1"/>
          <w:sz w:val="22"/>
        </w:rPr>
        <w:t xml:space="preserve">(c) </w:t>
      </w:r>
      <w:r>
        <w:rPr>
          <w:rFonts w:eastAsia="Times New Roman" w:cs="Arial"/>
          <w:color w:val="000000" w:themeColor="text1"/>
          <w:sz w:val="22"/>
        </w:rPr>
        <w:t xml:space="preserve">intimidation, </w:t>
      </w:r>
      <w:r w:rsidR="00151914">
        <w:rPr>
          <w:rFonts w:eastAsia="Times New Roman" w:cs="Arial"/>
          <w:color w:val="000000" w:themeColor="text1"/>
          <w:sz w:val="22"/>
        </w:rPr>
        <w:t xml:space="preserve">(d) </w:t>
      </w:r>
      <w:r>
        <w:rPr>
          <w:rFonts w:eastAsia="Times New Roman" w:cs="Arial"/>
          <w:color w:val="000000" w:themeColor="text1"/>
          <w:sz w:val="22"/>
        </w:rPr>
        <w:t>coercion,</w:t>
      </w:r>
      <w:r w:rsidR="00151914">
        <w:rPr>
          <w:rFonts w:eastAsia="Times New Roman" w:cs="Arial"/>
          <w:color w:val="000000" w:themeColor="text1"/>
          <w:sz w:val="22"/>
        </w:rPr>
        <w:t xml:space="preserve"> (e)</w:t>
      </w:r>
      <w:r>
        <w:rPr>
          <w:rFonts w:eastAsia="Times New Roman" w:cs="Arial"/>
          <w:color w:val="000000" w:themeColor="text1"/>
          <w:sz w:val="22"/>
        </w:rPr>
        <w:t xml:space="preserve"> incapacitation or </w:t>
      </w:r>
      <w:r w:rsidR="00151914">
        <w:rPr>
          <w:rFonts w:eastAsia="Times New Roman" w:cs="Arial"/>
          <w:color w:val="000000" w:themeColor="text1"/>
          <w:sz w:val="22"/>
        </w:rPr>
        <w:t xml:space="preserve">(f) </w:t>
      </w:r>
      <w:r>
        <w:rPr>
          <w:rFonts w:eastAsia="Times New Roman" w:cs="Arial"/>
          <w:color w:val="000000" w:themeColor="text1"/>
          <w:sz w:val="22"/>
        </w:rPr>
        <w:t xml:space="preserve">any other factor that </w:t>
      </w:r>
      <w:r>
        <w:rPr>
          <w:rFonts w:eastAsia="Times New Roman" w:cs="Arial"/>
          <w:color w:val="000000" w:themeColor="text1"/>
          <w:sz w:val="22"/>
        </w:rPr>
        <w:lastRenderedPageBreak/>
        <w:t>would eliminat</w:t>
      </w:r>
      <w:r w:rsidR="00151914">
        <w:rPr>
          <w:rFonts w:eastAsia="Times New Roman" w:cs="Arial"/>
          <w:color w:val="000000" w:themeColor="text1"/>
          <w:sz w:val="22"/>
        </w:rPr>
        <w:t>e an individual’s ability to ex</w:t>
      </w:r>
      <w:r>
        <w:rPr>
          <w:rFonts w:eastAsia="Times New Roman" w:cs="Arial"/>
          <w:color w:val="000000" w:themeColor="text1"/>
          <w:sz w:val="22"/>
        </w:rPr>
        <w:t xml:space="preserve">ercise his or her own free will to choose whether or not to have sexual </w:t>
      </w:r>
      <w:r w:rsidR="00D933B8">
        <w:rPr>
          <w:rFonts w:eastAsia="Times New Roman" w:cs="Arial"/>
          <w:color w:val="000000" w:themeColor="text1"/>
          <w:sz w:val="22"/>
        </w:rPr>
        <w:t>activity</w:t>
      </w:r>
      <w:r>
        <w:rPr>
          <w:rFonts w:eastAsia="Times New Roman" w:cs="Arial"/>
          <w:color w:val="000000" w:themeColor="text1"/>
          <w:sz w:val="22"/>
        </w:rPr>
        <w:t>.</w:t>
      </w:r>
    </w:p>
    <w:p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p>
    <w:p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Pr>
          <w:rFonts w:eastAsia="Times New Roman" w:cs="Arial"/>
          <w:color w:val="000000" w:themeColor="text1"/>
          <w:sz w:val="22"/>
        </w:rPr>
        <w:t xml:space="preserve">A current or previous dating or sexual relationship, by itself, is not sufficient to </w:t>
      </w:r>
      <w:r w:rsidR="00111167">
        <w:rPr>
          <w:rFonts w:eastAsia="Times New Roman" w:cs="Arial"/>
          <w:color w:val="000000" w:themeColor="text1"/>
          <w:sz w:val="22"/>
        </w:rPr>
        <w:t>constitute</w:t>
      </w:r>
      <w:r>
        <w:rPr>
          <w:rFonts w:eastAsia="Times New Roman" w:cs="Arial"/>
          <w:color w:val="000000" w:themeColor="text1"/>
          <w:sz w:val="22"/>
        </w:rPr>
        <w:t xml:space="preserve"> consent.  Even in the context of a relationship, there must be </w:t>
      </w:r>
      <w:r w:rsidR="0027698C">
        <w:rPr>
          <w:rFonts w:eastAsia="Times New Roman" w:cs="Arial"/>
          <w:color w:val="000000" w:themeColor="text1"/>
          <w:sz w:val="22"/>
        </w:rPr>
        <w:t xml:space="preserve">a voluntary, </w:t>
      </w:r>
      <w:r>
        <w:rPr>
          <w:rFonts w:eastAsia="Times New Roman" w:cs="Arial"/>
          <w:color w:val="000000" w:themeColor="text1"/>
          <w:sz w:val="22"/>
        </w:rPr>
        <w:t xml:space="preserve">mutually understandable </w:t>
      </w:r>
      <w:r w:rsidR="0027698C">
        <w:rPr>
          <w:rFonts w:eastAsia="Times New Roman" w:cs="Arial"/>
          <w:color w:val="000000" w:themeColor="text1"/>
          <w:sz w:val="22"/>
        </w:rPr>
        <w:t xml:space="preserve">agreement </w:t>
      </w:r>
      <w:r>
        <w:rPr>
          <w:rFonts w:eastAsia="Times New Roman" w:cs="Arial"/>
          <w:color w:val="000000" w:themeColor="text1"/>
          <w:sz w:val="22"/>
        </w:rPr>
        <w:t>that cle</w:t>
      </w:r>
      <w:r w:rsidR="00151914">
        <w:rPr>
          <w:rFonts w:eastAsia="Times New Roman" w:cs="Arial"/>
          <w:color w:val="000000" w:themeColor="text1"/>
          <w:sz w:val="22"/>
        </w:rPr>
        <w:t>a</w:t>
      </w:r>
      <w:r>
        <w:rPr>
          <w:rFonts w:eastAsia="Times New Roman" w:cs="Arial"/>
          <w:color w:val="000000" w:themeColor="text1"/>
          <w:sz w:val="22"/>
        </w:rPr>
        <w:t xml:space="preserve">rly indicates a willingness to engage in </w:t>
      </w:r>
      <w:r w:rsidR="00151914">
        <w:rPr>
          <w:rFonts w:eastAsia="Times New Roman" w:cs="Arial"/>
          <w:color w:val="000000" w:themeColor="text1"/>
          <w:sz w:val="22"/>
        </w:rPr>
        <w:t xml:space="preserve">each instance of </w:t>
      </w:r>
      <w:r>
        <w:rPr>
          <w:rFonts w:eastAsia="Times New Roman" w:cs="Arial"/>
          <w:color w:val="000000" w:themeColor="text1"/>
          <w:sz w:val="22"/>
        </w:rPr>
        <w:t>sexual activity.</w:t>
      </w:r>
    </w:p>
    <w:p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p>
    <w:p w:rsidR="009833F0" w:rsidRDefault="009833F0" w:rsidP="00820C8E">
      <w:pPr>
        <w:tabs>
          <w:tab w:val="left" w:pos="-72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definition of consent for the crime of sexual assault in Texas can be found in Section 22.011(b) of the Texas Penal Code.</w:t>
      </w:r>
      <w:r w:rsidR="00151914">
        <w:rPr>
          <w:rStyle w:val="FootnoteReference"/>
          <w:rFonts w:eastAsia="Times New Roman" w:cs="Arial"/>
          <w:color w:val="000000" w:themeColor="text1"/>
          <w:sz w:val="22"/>
        </w:rPr>
        <w:footnoteReference w:id="4"/>
      </w:r>
      <w:r w:rsidRPr="009833F0">
        <w:rPr>
          <w:rFonts w:eastAsia="Times New Roman" w:cs="Arial"/>
          <w:color w:val="000000" w:themeColor="text1"/>
          <w:sz w:val="22"/>
        </w:rPr>
        <w:t xml:space="preserve">  </w:t>
      </w:r>
    </w:p>
    <w:p w:rsidR="00D66693" w:rsidRPr="009833F0" w:rsidRDefault="00D66693" w:rsidP="00820C8E">
      <w:pPr>
        <w:tabs>
          <w:tab w:val="left" w:pos="-720"/>
          <w:tab w:val="left" w:pos="720"/>
          <w:tab w:val="left" w:pos="1440"/>
        </w:tabs>
        <w:suppressAutoHyphens/>
        <w:spacing w:after="0"/>
        <w:contextualSpacing/>
        <w:rPr>
          <w:rFonts w:eastAsia="Times New Roman" w:cs="Arial"/>
          <w:color w:val="000000" w:themeColor="text1"/>
          <w:sz w:val="22"/>
        </w:rPr>
      </w:pPr>
    </w:p>
    <w:p w:rsidR="009833F0" w:rsidRDefault="009833F0" w:rsidP="00820C8E">
      <w:pPr>
        <w:tabs>
          <w:tab w:val="left" w:pos="-720"/>
          <w:tab w:val="left" w:pos="720"/>
          <w:tab w:val="left" w:pos="1440"/>
        </w:tabs>
        <w:suppressAutoHyphens/>
        <w:spacing w:after="0"/>
        <w:rPr>
          <w:rFonts w:eastAsia="Times New Roman" w:cs="Arial"/>
          <w:color w:val="000000" w:themeColor="text1"/>
          <w:sz w:val="22"/>
        </w:rPr>
      </w:pPr>
      <w:r w:rsidRPr="00B25D88">
        <w:rPr>
          <w:rFonts w:eastAsia="Times New Roman" w:cs="Arial"/>
          <w:b/>
          <w:color w:val="000000" w:themeColor="text1"/>
          <w:sz w:val="22"/>
        </w:rPr>
        <w:t>Dating Violence</w:t>
      </w:r>
      <w:r w:rsidR="00B86F51">
        <w:rPr>
          <w:rStyle w:val="FootnoteReference"/>
          <w:rFonts w:eastAsia="Times New Roman" w:cs="Arial"/>
          <w:color w:val="000000" w:themeColor="text1"/>
          <w:sz w:val="22"/>
        </w:rPr>
        <w:footnoteReference w:id="5"/>
      </w:r>
      <w:r w:rsidRPr="009833F0">
        <w:rPr>
          <w:rFonts w:eastAsia="Times New Roman" w:cs="Arial"/>
          <w:color w:val="000000" w:themeColor="text1"/>
          <w:sz w:val="22"/>
        </w:rPr>
        <w:t xml:space="preserve"> –</w:t>
      </w:r>
      <w:r w:rsidR="001C42F5">
        <w:rPr>
          <w:rFonts w:eastAsia="Times New Roman" w:cs="Arial"/>
          <w:color w:val="000000" w:themeColor="text1"/>
          <w:sz w:val="22"/>
        </w:rPr>
        <w:t xml:space="preserve"> </w:t>
      </w:r>
      <w:r w:rsidRPr="009833F0">
        <w:rPr>
          <w:rFonts w:eastAsia="Times New Roman" w:cs="Arial"/>
          <w:color w:val="000000" w:themeColor="text1"/>
          <w:sz w:val="22"/>
        </w:rPr>
        <w:t xml:space="preserve">Violence committed by a person who is or has been in a social relationship of a romantic or intimate nature with the </w:t>
      </w:r>
      <w:r w:rsidR="00FA7ECE">
        <w:rPr>
          <w:rFonts w:eastAsia="Times New Roman" w:cs="Arial"/>
          <w:color w:val="000000" w:themeColor="text1"/>
          <w:sz w:val="22"/>
        </w:rPr>
        <w:t>v</w:t>
      </w:r>
      <w:r w:rsidRPr="009833F0">
        <w:rPr>
          <w:rFonts w:eastAsia="Times New Roman" w:cs="Arial"/>
          <w:color w:val="000000" w:themeColor="text1"/>
          <w:sz w:val="22"/>
        </w:rPr>
        <w:t>ictim</w:t>
      </w:r>
      <w:r w:rsidR="00C40EFF">
        <w:rPr>
          <w:rFonts w:eastAsia="Times New Roman" w:cs="Arial"/>
          <w:color w:val="000000" w:themeColor="text1"/>
          <w:sz w:val="22"/>
        </w:rPr>
        <w:t>.</w:t>
      </w:r>
    </w:p>
    <w:p w:rsidR="009833F0" w:rsidRDefault="009833F0" w:rsidP="00264C9F">
      <w:p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 xml:space="preserve">The existence of such a relationship shall be determined by the </w:t>
      </w:r>
      <w:r w:rsidR="00FA7ECE">
        <w:rPr>
          <w:rFonts w:eastAsia="Times New Roman" w:cs="Arial"/>
          <w:color w:val="000000" w:themeColor="text1"/>
          <w:sz w:val="22"/>
        </w:rPr>
        <w:t>v</w:t>
      </w:r>
      <w:r w:rsidRPr="009833F0">
        <w:rPr>
          <w:rFonts w:eastAsia="Times New Roman" w:cs="Arial"/>
          <w:color w:val="000000" w:themeColor="text1"/>
          <w:sz w:val="22"/>
        </w:rPr>
        <w:t>ictim with consideration of the following factors:</w:t>
      </w:r>
    </w:p>
    <w:p w:rsidR="008562AB" w:rsidRPr="009833F0" w:rsidRDefault="008562AB" w:rsidP="00264C9F">
      <w:pPr>
        <w:tabs>
          <w:tab w:val="left" w:pos="-720"/>
          <w:tab w:val="left" w:pos="0"/>
          <w:tab w:val="left" w:pos="720"/>
          <w:tab w:val="left" w:pos="1440"/>
        </w:tabs>
        <w:suppressAutoHyphens/>
        <w:spacing w:after="0"/>
        <w:contextualSpacing/>
        <w:rPr>
          <w:rFonts w:eastAsia="Times New Roman" w:cs="Arial"/>
          <w:color w:val="000000" w:themeColor="text1"/>
          <w:sz w:val="22"/>
        </w:rPr>
      </w:pPr>
    </w:p>
    <w:p w:rsidR="009833F0" w:rsidRPr="009833F0" w:rsidRDefault="009833F0" w:rsidP="00264C9F">
      <w:pPr>
        <w:numPr>
          <w:ilvl w:val="0"/>
          <w:numId w:val="6"/>
        </w:num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length of the relationship;</w:t>
      </w:r>
    </w:p>
    <w:p w:rsidR="009833F0" w:rsidRPr="009833F0" w:rsidRDefault="009833F0" w:rsidP="00264C9F">
      <w:pPr>
        <w:numPr>
          <w:ilvl w:val="0"/>
          <w:numId w:val="6"/>
        </w:num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type of relationship; and</w:t>
      </w:r>
    </w:p>
    <w:p w:rsidR="009833F0" w:rsidRPr="009833F0" w:rsidRDefault="009833F0" w:rsidP="00264C9F">
      <w:pPr>
        <w:numPr>
          <w:ilvl w:val="0"/>
          <w:numId w:val="6"/>
        </w:num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frequency of interaction between the persons involved in the relationship</w:t>
      </w:r>
    </w:p>
    <w:p w:rsidR="008562AB" w:rsidRDefault="008562AB" w:rsidP="008562AB">
      <w:pPr>
        <w:tabs>
          <w:tab w:val="left" w:pos="-720"/>
          <w:tab w:val="left" w:pos="0"/>
          <w:tab w:val="left" w:pos="720"/>
          <w:tab w:val="left" w:pos="1440"/>
        </w:tabs>
        <w:suppressAutoHyphens/>
        <w:spacing w:after="0"/>
        <w:ind w:left="0"/>
        <w:contextualSpacing/>
        <w:rPr>
          <w:rFonts w:eastAsia="Times New Roman" w:cs="Arial"/>
          <w:color w:val="000000" w:themeColor="text1"/>
          <w:sz w:val="22"/>
        </w:rPr>
      </w:pPr>
    </w:p>
    <w:p w:rsidR="009833F0" w:rsidRDefault="009833F0" w:rsidP="00264C9F">
      <w:p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Dating violence includes, but is not limited to</w:t>
      </w:r>
      <w:r w:rsidR="00C40EFF">
        <w:rPr>
          <w:rFonts w:eastAsia="Times New Roman" w:cs="Arial"/>
          <w:color w:val="000000" w:themeColor="text1"/>
          <w:sz w:val="22"/>
        </w:rPr>
        <w:t>,</w:t>
      </w:r>
      <w:r w:rsidRPr="009833F0">
        <w:rPr>
          <w:rFonts w:eastAsia="Times New Roman" w:cs="Arial"/>
          <w:color w:val="000000" w:themeColor="text1"/>
          <w:sz w:val="22"/>
        </w:rPr>
        <w:t xml:space="preserve"> sexual or physical abuse or the threat of such abuse.  It does not include acts covered under the definition of domestic violence.</w:t>
      </w:r>
    </w:p>
    <w:p w:rsidR="00C6475A" w:rsidRPr="009833F0" w:rsidRDefault="00C6475A" w:rsidP="00820C8E">
      <w:pPr>
        <w:tabs>
          <w:tab w:val="left" w:pos="-720"/>
          <w:tab w:val="left" w:pos="0"/>
          <w:tab w:val="left" w:pos="720"/>
          <w:tab w:val="left" w:pos="1440"/>
        </w:tabs>
        <w:suppressAutoHyphens/>
        <w:spacing w:after="0"/>
        <w:ind w:left="1800"/>
        <w:contextualSpacing/>
        <w:rPr>
          <w:rFonts w:eastAsia="Times New Roman" w:cs="Arial"/>
          <w:color w:val="000000" w:themeColor="text1"/>
          <w:sz w:val="22"/>
        </w:rPr>
      </w:pPr>
    </w:p>
    <w:p w:rsidR="009833F0" w:rsidRDefault="009833F0"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sidRPr="00B25D88">
        <w:rPr>
          <w:rFonts w:eastAsia="Times New Roman" w:cs="Arial"/>
          <w:b/>
          <w:color w:val="000000" w:themeColor="text1"/>
          <w:sz w:val="22"/>
        </w:rPr>
        <w:lastRenderedPageBreak/>
        <w:t xml:space="preserve">Domestic </w:t>
      </w:r>
      <w:r w:rsidR="00880FE4" w:rsidRPr="00B25D88">
        <w:rPr>
          <w:rFonts w:eastAsia="Times New Roman" w:cs="Arial"/>
          <w:b/>
          <w:color w:val="000000" w:themeColor="text1"/>
          <w:sz w:val="22"/>
        </w:rPr>
        <w:t xml:space="preserve">(Family) </w:t>
      </w:r>
      <w:r w:rsidRPr="00B25D88">
        <w:rPr>
          <w:rFonts w:eastAsia="Times New Roman" w:cs="Arial"/>
          <w:b/>
          <w:color w:val="000000" w:themeColor="text1"/>
          <w:sz w:val="22"/>
        </w:rPr>
        <w:t>Violence</w:t>
      </w:r>
      <w:r w:rsidR="000777E7">
        <w:rPr>
          <w:rStyle w:val="FootnoteReference"/>
          <w:rFonts w:eastAsia="Times New Roman" w:cs="Arial"/>
          <w:color w:val="000000" w:themeColor="text1"/>
          <w:sz w:val="22"/>
        </w:rPr>
        <w:footnoteReference w:id="6"/>
      </w:r>
      <w:r w:rsidRPr="009833F0">
        <w:rPr>
          <w:rFonts w:eastAsia="Times New Roman" w:cs="Arial"/>
          <w:color w:val="000000" w:themeColor="text1"/>
          <w:sz w:val="22"/>
        </w:rPr>
        <w:t xml:space="preserve"> – includes felony or misdemeanor crimes of violence committed by a current or former spouse or intimate partner of the </w:t>
      </w:r>
      <w:r w:rsidR="00FA7ECE">
        <w:rPr>
          <w:rFonts w:eastAsia="Times New Roman" w:cs="Arial"/>
          <w:color w:val="000000" w:themeColor="text1"/>
          <w:sz w:val="22"/>
        </w:rPr>
        <w:t>v</w:t>
      </w:r>
      <w:r w:rsidRPr="009833F0">
        <w:rPr>
          <w:rFonts w:eastAsia="Times New Roman" w:cs="Arial"/>
          <w:color w:val="000000" w:themeColor="text1"/>
          <w:sz w:val="22"/>
        </w:rPr>
        <w:t xml:space="preserve">ictim, by a person with whom the </w:t>
      </w:r>
      <w:r w:rsidR="00FA7ECE">
        <w:rPr>
          <w:rFonts w:eastAsia="Times New Roman" w:cs="Arial"/>
          <w:color w:val="000000" w:themeColor="text1"/>
          <w:sz w:val="22"/>
        </w:rPr>
        <w:t>v</w:t>
      </w:r>
      <w:r w:rsidRPr="009833F0">
        <w:rPr>
          <w:rFonts w:eastAsia="Times New Roman" w:cs="Arial"/>
          <w:color w:val="000000" w:themeColor="text1"/>
          <w:sz w:val="22"/>
        </w:rPr>
        <w:t xml:space="preserve">ictim shares a child in common, by a person who is cohabitating with or has cohabitated with the </w:t>
      </w:r>
      <w:r w:rsidR="00FA7ECE">
        <w:rPr>
          <w:rFonts w:eastAsia="Times New Roman" w:cs="Arial"/>
          <w:color w:val="000000" w:themeColor="text1"/>
          <w:sz w:val="22"/>
        </w:rPr>
        <w:t>v</w:t>
      </w:r>
      <w:r w:rsidRPr="009833F0">
        <w:rPr>
          <w:rFonts w:eastAsia="Times New Roman" w:cs="Arial"/>
          <w:color w:val="000000" w:themeColor="text1"/>
          <w:sz w:val="22"/>
        </w:rPr>
        <w:t xml:space="preserve">ictim as a spouse or intimate partner, by a person similarly situated to a spouse of the </w:t>
      </w:r>
      <w:r w:rsidR="00880FE4">
        <w:rPr>
          <w:rFonts w:eastAsia="Times New Roman" w:cs="Arial"/>
          <w:color w:val="000000" w:themeColor="text1"/>
          <w:sz w:val="22"/>
        </w:rPr>
        <w:t>v</w:t>
      </w:r>
      <w:r w:rsidRPr="009833F0">
        <w:rPr>
          <w:rFonts w:eastAsia="Times New Roman" w:cs="Arial"/>
          <w:color w:val="000000" w:themeColor="text1"/>
          <w:sz w:val="22"/>
        </w:rPr>
        <w:t xml:space="preserve">ictim under the domestic or family violence laws of the state of Texas, or by any other person against an adult or youth </w:t>
      </w:r>
      <w:r w:rsidR="00880FE4">
        <w:rPr>
          <w:rFonts w:eastAsia="Times New Roman" w:cs="Arial"/>
          <w:color w:val="000000" w:themeColor="text1"/>
          <w:sz w:val="22"/>
        </w:rPr>
        <w:t>v</w:t>
      </w:r>
      <w:r w:rsidRPr="009833F0">
        <w:rPr>
          <w:rFonts w:eastAsia="Times New Roman" w:cs="Arial"/>
          <w:color w:val="000000" w:themeColor="text1"/>
          <w:sz w:val="22"/>
        </w:rPr>
        <w:t>ictim who is protected from that person’s acts under the domestic or family violence laws of the state of Texas</w:t>
      </w:r>
      <w:r w:rsidR="000777E7">
        <w:rPr>
          <w:rFonts w:eastAsia="Times New Roman" w:cs="Arial"/>
          <w:color w:val="000000" w:themeColor="text1"/>
          <w:sz w:val="22"/>
        </w:rPr>
        <w:t>.</w:t>
      </w:r>
    </w:p>
    <w:p w:rsidR="00347D2F" w:rsidRDefault="00347D2F" w:rsidP="00347D2F">
      <w:pPr>
        <w:spacing w:after="0" w:line="23" w:lineRule="atLeast"/>
        <w:rPr>
          <w:rFonts w:eastAsia="Times New Roman" w:cs="Arial"/>
          <w:b/>
          <w:color w:val="000000" w:themeColor="text1"/>
          <w:sz w:val="22"/>
        </w:rPr>
      </w:pPr>
    </w:p>
    <w:p w:rsidR="00347D2F" w:rsidRDefault="00347D2F" w:rsidP="00231045">
      <w:pPr>
        <w:spacing w:after="0" w:line="23" w:lineRule="atLeast"/>
        <w:rPr>
          <w:rFonts w:eastAsia="Calibri" w:cs="Arial"/>
          <w:sz w:val="22"/>
        </w:rPr>
      </w:pPr>
      <w:r w:rsidRPr="00B25D88">
        <w:rPr>
          <w:rFonts w:eastAsia="Times New Roman" w:cs="Arial"/>
          <w:b/>
          <w:color w:val="000000" w:themeColor="text1"/>
          <w:sz w:val="22"/>
        </w:rPr>
        <w:t>Hostile Environment</w:t>
      </w:r>
      <w:r>
        <w:rPr>
          <w:rFonts w:eastAsia="Times New Roman" w:cs="Arial"/>
          <w:color w:val="000000" w:themeColor="text1"/>
          <w:sz w:val="22"/>
        </w:rPr>
        <w:t xml:space="preserve"> – </w:t>
      </w:r>
      <w:r w:rsidRPr="00231045">
        <w:rPr>
          <w:rFonts w:eastAsia="Calibri" w:cs="Arial"/>
          <w:sz w:val="22"/>
        </w:rPr>
        <w:t xml:space="preserve">exists when sex-based harassment is sufficiently </w:t>
      </w:r>
      <w:r w:rsidR="0025365F">
        <w:rPr>
          <w:rFonts w:eastAsia="Calibri" w:cs="Arial"/>
          <w:sz w:val="22"/>
        </w:rPr>
        <w:t>severe or pervasive</w:t>
      </w:r>
      <w:r w:rsidR="0025365F" w:rsidRPr="00231045">
        <w:rPr>
          <w:rFonts w:eastAsia="Calibri" w:cs="Arial"/>
          <w:sz w:val="22"/>
        </w:rPr>
        <w:t xml:space="preserve"> </w:t>
      </w:r>
      <w:r w:rsidRPr="00231045">
        <w:rPr>
          <w:rFonts w:eastAsia="Calibri" w:cs="Arial"/>
          <w:sz w:val="22"/>
        </w:rPr>
        <w:t xml:space="preserve">to deny or limit the </w:t>
      </w:r>
      <w:r w:rsidR="00AA0752">
        <w:rPr>
          <w:rFonts w:eastAsia="Calibri" w:cs="Arial"/>
          <w:sz w:val="22"/>
        </w:rPr>
        <w:t>individual’s</w:t>
      </w:r>
      <w:r w:rsidR="00AA0752" w:rsidRPr="00231045">
        <w:rPr>
          <w:rFonts w:eastAsia="Calibri" w:cs="Arial"/>
          <w:sz w:val="22"/>
        </w:rPr>
        <w:t xml:space="preserve"> </w:t>
      </w:r>
      <w:r w:rsidRPr="00231045">
        <w:rPr>
          <w:rFonts w:eastAsia="Calibri" w:cs="Arial"/>
          <w:sz w:val="22"/>
        </w:rPr>
        <w:t xml:space="preserve">ability to participate in or benefit from the </w:t>
      </w:r>
      <w:r>
        <w:rPr>
          <w:rFonts w:eastAsia="Calibri" w:cs="Arial"/>
          <w:sz w:val="22"/>
        </w:rPr>
        <w:t>University’</w:t>
      </w:r>
      <w:r w:rsidRPr="00231045">
        <w:rPr>
          <w:rFonts w:eastAsia="Calibri" w:cs="Arial"/>
          <w:sz w:val="22"/>
        </w:rPr>
        <w:t>s programs or activities</w:t>
      </w:r>
      <w:r w:rsidR="004A7CDD">
        <w:rPr>
          <w:rFonts w:eastAsia="Calibri" w:cs="Arial"/>
          <w:sz w:val="22"/>
        </w:rPr>
        <w:t xml:space="preserve"> or an employee’s terms and conditions of employment</w:t>
      </w:r>
      <w:r w:rsidRPr="00231045">
        <w:rPr>
          <w:rFonts w:eastAsia="Calibri" w:cs="Arial"/>
          <w:sz w:val="22"/>
        </w:rPr>
        <w:t>.</w:t>
      </w:r>
      <w:r>
        <w:rPr>
          <w:rFonts w:eastAsia="Calibri" w:cs="Arial"/>
          <w:sz w:val="22"/>
        </w:rPr>
        <w:t xml:space="preserve">  </w:t>
      </w:r>
      <w:r w:rsidRPr="00231045">
        <w:rPr>
          <w:rFonts w:eastAsia="Calibri" w:cs="Arial"/>
          <w:sz w:val="22"/>
        </w:rPr>
        <w:t xml:space="preserve">A hostile environment can be created by anyone involved in a </w:t>
      </w:r>
      <w:r>
        <w:rPr>
          <w:rFonts w:eastAsia="Calibri" w:cs="Arial"/>
          <w:sz w:val="22"/>
        </w:rPr>
        <w:t xml:space="preserve">University’s </w:t>
      </w:r>
      <w:r w:rsidRPr="00231045">
        <w:rPr>
          <w:rFonts w:eastAsia="Calibri" w:cs="Arial"/>
          <w:sz w:val="22"/>
        </w:rPr>
        <w:t xml:space="preserve">program or activity (e.g., administrators, faculty members, </w:t>
      </w:r>
      <w:r w:rsidR="004A7CDD">
        <w:rPr>
          <w:rFonts w:eastAsia="Calibri" w:cs="Arial"/>
          <w:sz w:val="22"/>
        </w:rPr>
        <w:t xml:space="preserve">employees, </w:t>
      </w:r>
      <w:r w:rsidRPr="00231045">
        <w:rPr>
          <w:rFonts w:eastAsia="Calibri" w:cs="Arial"/>
          <w:sz w:val="22"/>
        </w:rPr>
        <w:t xml:space="preserve">students, and </w:t>
      </w:r>
      <w:r w:rsidR="002C35C0">
        <w:rPr>
          <w:rFonts w:eastAsia="Calibri" w:cs="Arial"/>
          <w:sz w:val="22"/>
        </w:rPr>
        <w:t xml:space="preserve">University </w:t>
      </w:r>
      <w:r w:rsidRPr="00231045">
        <w:rPr>
          <w:rFonts w:eastAsia="Calibri" w:cs="Arial"/>
          <w:sz w:val="22"/>
        </w:rPr>
        <w:t>visitors).</w:t>
      </w:r>
    </w:p>
    <w:p w:rsidR="00347D2F" w:rsidRPr="00231045" w:rsidRDefault="00347D2F" w:rsidP="00C40EFF">
      <w:pPr>
        <w:spacing w:after="0" w:line="23" w:lineRule="atLeast"/>
        <w:rPr>
          <w:rFonts w:eastAsia="Calibri" w:cs="Arial"/>
          <w:sz w:val="22"/>
        </w:rPr>
      </w:pPr>
    </w:p>
    <w:p w:rsidR="00347D2F" w:rsidRPr="00231045" w:rsidRDefault="00347D2F" w:rsidP="00B26CFE">
      <w:pPr>
        <w:spacing w:after="0" w:line="23" w:lineRule="atLeast"/>
        <w:rPr>
          <w:rFonts w:eastAsia="Calibri" w:cs="Arial"/>
          <w:sz w:val="22"/>
        </w:rPr>
      </w:pPr>
      <w:r w:rsidRPr="00231045">
        <w:rPr>
          <w:rFonts w:eastAsia="Calibri" w:cs="Arial"/>
          <w:sz w:val="22"/>
        </w:rPr>
        <w:t xml:space="preserve">In determining whether sex-based harassment has created a hostile environment, the </w:t>
      </w:r>
      <w:r w:rsidR="00C40EFF">
        <w:rPr>
          <w:rFonts w:eastAsia="Calibri" w:cs="Arial"/>
          <w:sz w:val="22"/>
        </w:rPr>
        <w:t>University</w:t>
      </w:r>
      <w:r w:rsidRPr="00231045">
        <w:rPr>
          <w:rFonts w:eastAsia="Calibri" w:cs="Arial"/>
          <w:sz w:val="22"/>
        </w:rPr>
        <w:t xml:space="preserve"> considers the conduct in question from both a subjective and objective perspective. </w:t>
      </w:r>
      <w:r w:rsidR="00987C6A">
        <w:rPr>
          <w:rFonts w:eastAsia="Calibri" w:cs="Arial"/>
          <w:sz w:val="22"/>
        </w:rPr>
        <w:t xml:space="preserve"> </w:t>
      </w:r>
      <w:r w:rsidRPr="00231045">
        <w:rPr>
          <w:rFonts w:eastAsia="Calibri" w:cs="Arial"/>
          <w:sz w:val="22"/>
        </w:rPr>
        <w:t xml:space="preserve">It will be necessary, but not </w:t>
      </w:r>
      <w:r w:rsidR="00C11981">
        <w:rPr>
          <w:rFonts w:eastAsia="Calibri" w:cs="Arial"/>
          <w:sz w:val="22"/>
        </w:rPr>
        <w:t>adequate</w:t>
      </w:r>
      <w:r w:rsidRPr="00231045">
        <w:rPr>
          <w:rFonts w:eastAsia="Calibri" w:cs="Arial"/>
          <w:sz w:val="22"/>
        </w:rPr>
        <w:t xml:space="preserve">, that the conduct was unwelcome to the </w:t>
      </w:r>
      <w:r w:rsidR="00AA0752">
        <w:rPr>
          <w:rFonts w:eastAsia="Calibri" w:cs="Arial"/>
          <w:sz w:val="22"/>
        </w:rPr>
        <w:t>individual</w:t>
      </w:r>
      <w:r w:rsidR="00AA0752" w:rsidRPr="00231045">
        <w:rPr>
          <w:rFonts w:eastAsia="Calibri" w:cs="Arial"/>
          <w:sz w:val="22"/>
        </w:rPr>
        <w:t xml:space="preserve"> </w:t>
      </w:r>
      <w:r w:rsidRPr="00231045">
        <w:rPr>
          <w:rFonts w:eastAsia="Calibri" w:cs="Arial"/>
          <w:sz w:val="22"/>
        </w:rPr>
        <w:t xml:space="preserve">who was harassed. </w:t>
      </w:r>
      <w:r w:rsidR="00987C6A">
        <w:rPr>
          <w:rFonts w:eastAsia="Calibri" w:cs="Arial"/>
          <w:sz w:val="22"/>
        </w:rPr>
        <w:t xml:space="preserve">To conclude that conduct </w:t>
      </w:r>
      <w:r w:rsidR="00987C6A" w:rsidRPr="00231045">
        <w:rPr>
          <w:rFonts w:eastAsia="Calibri" w:cs="Arial"/>
          <w:sz w:val="22"/>
        </w:rPr>
        <w:t>create</w:t>
      </w:r>
      <w:r w:rsidR="00987C6A">
        <w:rPr>
          <w:rFonts w:eastAsia="Calibri" w:cs="Arial"/>
          <w:sz w:val="22"/>
        </w:rPr>
        <w:t>d</w:t>
      </w:r>
      <w:r w:rsidR="00987C6A" w:rsidRPr="00231045">
        <w:rPr>
          <w:rFonts w:eastAsia="Calibri" w:cs="Arial"/>
          <w:sz w:val="22"/>
        </w:rPr>
        <w:t xml:space="preserve"> or contribute</w:t>
      </w:r>
      <w:r w:rsidR="00987C6A">
        <w:rPr>
          <w:rFonts w:eastAsia="Calibri" w:cs="Arial"/>
          <w:sz w:val="22"/>
        </w:rPr>
        <w:t>d</w:t>
      </w:r>
      <w:r w:rsidR="00987C6A" w:rsidRPr="00231045">
        <w:rPr>
          <w:rFonts w:eastAsia="Calibri" w:cs="Arial"/>
          <w:sz w:val="22"/>
        </w:rPr>
        <w:t xml:space="preserve"> to a hostile environment</w:t>
      </w:r>
      <w:r w:rsidR="00987C6A">
        <w:rPr>
          <w:rFonts w:eastAsia="Calibri" w:cs="Arial"/>
          <w:sz w:val="22"/>
        </w:rPr>
        <w:t>,</w:t>
      </w:r>
      <w:r w:rsidR="00987C6A" w:rsidRPr="00231045">
        <w:rPr>
          <w:rFonts w:eastAsia="Calibri" w:cs="Arial"/>
          <w:sz w:val="22"/>
        </w:rPr>
        <w:t xml:space="preserve"> </w:t>
      </w:r>
      <w:r w:rsidRPr="00231045">
        <w:rPr>
          <w:rFonts w:eastAsia="Calibri" w:cs="Arial"/>
          <w:sz w:val="22"/>
        </w:rPr>
        <w:t xml:space="preserve">the </w:t>
      </w:r>
      <w:r>
        <w:rPr>
          <w:rFonts w:eastAsia="Calibri" w:cs="Arial"/>
          <w:sz w:val="22"/>
        </w:rPr>
        <w:t>University</w:t>
      </w:r>
      <w:r w:rsidRPr="00231045">
        <w:rPr>
          <w:rFonts w:eastAsia="Calibri" w:cs="Arial"/>
          <w:sz w:val="22"/>
        </w:rPr>
        <w:t xml:space="preserve"> </w:t>
      </w:r>
      <w:r w:rsidR="00987C6A">
        <w:rPr>
          <w:rFonts w:eastAsia="Calibri" w:cs="Arial"/>
          <w:sz w:val="22"/>
        </w:rPr>
        <w:t xml:space="preserve">must </w:t>
      </w:r>
      <w:r w:rsidRPr="00231045">
        <w:rPr>
          <w:rFonts w:eastAsia="Calibri" w:cs="Arial"/>
          <w:sz w:val="22"/>
        </w:rPr>
        <w:t xml:space="preserve">also find that a reasonable person in the </w:t>
      </w:r>
      <w:r w:rsidR="00AA0752">
        <w:rPr>
          <w:rFonts w:eastAsia="Calibri" w:cs="Arial"/>
          <w:sz w:val="22"/>
        </w:rPr>
        <w:t>individual’s</w:t>
      </w:r>
      <w:r w:rsidR="00AA0752" w:rsidRPr="00231045">
        <w:rPr>
          <w:rFonts w:eastAsia="Calibri" w:cs="Arial"/>
          <w:sz w:val="22"/>
        </w:rPr>
        <w:t xml:space="preserve"> </w:t>
      </w:r>
      <w:r w:rsidRPr="00231045">
        <w:rPr>
          <w:rFonts w:eastAsia="Calibri" w:cs="Arial"/>
          <w:sz w:val="22"/>
        </w:rPr>
        <w:t>position would have perceived the conduct as undesirable or offensive.</w:t>
      </w:r>
    </w:p>
    <w:p w:rsidR="00347D2F" w:rsidRPr="00231045" w:rsidRDefault="00347D2F" w:rsidP="00347D2F">
      <w:pPr>
        <w:spacing w:after="0" w:line="23" w:lineRule="atLeast"/>
        <w:jc w:val="left"/>
        <w:rPr>
          <w:rFonts w:eastAsia="Calibri" w:cs="Arial"/>
          <w:sz w:val="22"/>
        </w:rPr>
      </w:pPr>
    </w:p>
    <w:p w:rsidR="00347D2F" w:rsidRPr="00231045" w:rsidRDefault="00347D2F" w:rsidP="00347D2F">
      <w:pPr>
        <w:spacing w:after="0" w:line="23" w:lineRule="atLeast"/>
        <w:rPr>
          <w:rFonts w:eastAsia="Calibri" w:cs="Arial"/>
          <w:sz w:val="22"/>
        </w:rPr>
      </w:pPr>
      <w:r w:rsidRPr="00231045">
        <w:rPr>
          <w:rFonts w:eastAsia="Calibri" w:cs="Arial"/>
          <w:sz w:val="22"/>
        </w:rPr>
        <w:t>To ultimate</w:t>
      </w:r>
      <w:r w:rsidR="00A810B4">
        <w:rPr>
          <w:rFonts w:eastAsia="Calibri" w:cs="Arial"/>
          <w:sz w:val="22"/>
        </w:rPr>
        <w:t>ly determine</w:t>
      </w:r>
      <w:r w:rsidRPr="00231045">
        <w:rPr>
          <w:rFonts w:eastAsia="Calibri" w:cs="Arial"/>
          <w:sz w:val="22"/>
        </w:rPr>
        <w:t xml:space="preserve"> whether a hostile environment exists for </w:t>
      </w:r>
      <w:r w:rsidR="00AA0752">
        <w:rPr>
          <w:rFonts w:eastAsia="Calibri" w:cs="Arial"/>
          <w:sz w:val="22"/>
        </w:rPr>
        <w:t>an individual or individuals</w:t>
      </w:r>
      <w:r w:rsidRPr="00231045">
        <w:rPr>
          <w:rFonts w:eastAsia="Calibri" w:cs="Arial"/>
          <w:sz w:val="22"/>
        </w:rPr>
        <w:t xml:space="preserve">, the </w:t>
      </w:r>
      <w:r w:rsidR="00A810B4">
        <w:rPr>
          <w:rFonts w:eastAsia="Calibri" w:cs="Arial"/>
          <w:sz w:val="22"/>
        </w:rPr>
        <w:t xml:space="preserve">University </w:t>
      </w:r>
      <w:r w:rsidRPr="00231045">
        <w:rPr>
          <w:rFonts w:eastAsia="Calibri" w:cs="Arial"/>
          <w:sz w:val="22"/>
        </w:rPr>
        <w:t xml:space="preserve">considers a variety of factors related to the severity, persistence, or pervasiveness of the sex-based harassment, including: (1) the type, frequency, and duration of the conduct; (2) the identity and relationships of </w:t>
      </w:r>
      <w:r w:rsidR="00C11981">
        <w:rPr>
          <w:rFonts w:eastAsia="Calibri" w:cs="Arial"/>
          <w:sz w:val="22"/>
        </w:rPr>
        <w:t xml:space="preserve">the </w:t>
      </w:r>
      <w:r w:rsidRPr="00231045">
        <w:rPr>
          <w:rFonts w:eastAsia="Calibri" w:cs="Arial"/>
          <w:sz w:val="22"/>
        </w:rPr>
        <w:t>persons involved; (3) the number of individuals involved; (4) the location of the conduct and the context in which it occurred; and</w:t>
      </w:r>
      <w:r w:rsidR="00A810B4">
        <w:rPr>
          <w:rFonts w:eastAsia="Calibri" w:cs="Arial"/>
          <w:sz w:val="22"/>
        </w:rPr>
        <w:t xml:space="preserve"> </w:t>
      </w:r>
      <w:r w:rsidRPr="00231045">
        <w:rPr>
          <w:rFonts w:eastAsia="Calibri" w:cs="Arial"/>
          <w:sz w:val="22"/>
        </w:rPr>
        <w:t xml:space="preserve">(5) the degree to which the conduct affected </w:t>
      </w:r>
      <w:r w:rsidR="00987C6A">
        <w:rPr>
          <w:rFonts w:eastAsia="Calibri" w:cs="Arial"/>
          <w:sz w:val="22"/>
        </w:rPr>
        <w:t xml:space="preserve">an </w:t>
      </w:r>
      <w:r w:rsidR="00AA0752">
        <w:rPr>
          <w:rFonts w:eastAsia="Calibri" w:cs="Arial"/>
          <w:sz w:val="22"/>
        </w:rPr>
        <w:t>individual’s</w:t>
      </w:r>
      <w:r w:rsidR="00AA0752" w:rsidRPr="00231045">
        <w:rPr>
          <w:rFonts w:eastAsia="Calibri" w:cs="Arial"/>
          <w:sz w:val="22"/>
        </w:rPr>
        <w:t xml:space="preserve"> </w:t>
      </w:r>
      <w:r w:rsidRPr="00231045">
        <w:rPr>
          <w:rFonts w:eastAsia="Calibri" w:cs="Arial"/>
          <w:sz w:val="22"/>
        </w:rPr>
        <w:t>education</w:t>
      </w:r>
      <w:r w:rsidR="00AA0752">
        <w:rPr>
          <w:rFonts w:eastAsia="Calibri" w:cs="Arial"/>
          <w:sz w:val="22"/>
        </w:rPr>
        <w:t xml:space="preserve"> or employment</w:t>
      </w:r>
      <w:r w:rsidRPr="00231045">
        <w:rPr>
          <w:rFonts w:eastAsia="Calibri" w:cs="Arial"/>
          <w:sz w:val="22"/>
        </w:rPr>
        <w:t>.</w:t>
      </w:r>
    </w:p>
    <w:p w:rsidR="00347D2F" w:rsidRPr="00231045" w:rsidRDefault="00347D2F" w:rsidP="00347D2F">
      <w:pPr>
        <w:spacing w:after="0" w:line="23" w:lineRule="atLeast"/>
        <w:rPr>
          <w:rFonts w:eastAsia="Calibri" w:cs="Arial"/>
          <w:sz w:val="22"/>
        </w:rPr>
      </w:pPr>
    </w:p>
    <w:p w:rsidR="00347D2F" w:rsidRPr="00231045" w:rsidRDefault="00347D2F" w:rsidP="00347D2F">
      <w:pPr>
        <w:spacing w:after="0" w:line="23" w:lineRule="atLeast"/>
        <w:rPr>
          <w:rFonts w:eastAsia="Calibri" w:cs="Arial"/>
          <w:sz w:val="22"/>
        </w:rPr>
      </w:pPr>
      <w:r w:rsidRPr="00231045">
        <w:rPr>
          <w:rFonts w:eastAsia="Calibri" w:cs="Arial"/>
          <w:sz w:val="22"/>
        </w:rPr>
        <w:t xml:space="preserve">The more severe the sex-based harassment, the less need there is to show a repetitive series of incidents to find a hostile environment. </w:t>
      </w:r>
      <w:r w:rsidR="00987C6A">
        <w:rPr>
          <w:rFonts w:eastAsia="Calibri" w:cs="Arial"/>
          <w:sz w:val="22"/>
        </w:rPr>
        <w:t xml:space="preserve"> </w:t>
      </w:r>
      <w:r w:rsidRPr="00231045">
        <w:rPr>
          <w:rFonts w:eastAsia="Calibri" w:cs="Arial"/>
          <w:sz w:val="22"/>
        </w:rPr>
        <w:t xml:space="preserve">Indeed, a single instance of sexual assault may be sufficient to create a hostile environment. </w:t>
      </w:r>
      <w:r w:rsidR="00987C6A">
        <w:rPr>
          <w:rFonts w:eastAsia="Calibri" w:cs="Arial"/>
          <w:sz w:val="22"/>
        </w:rPr>
        <w:t xml:space="preserve"> </w:t>
      </w:r>
      <w:r w:rsidRPr="00231045">
        <w:rPr>
          <w:rFonts w:eastAsia="Calibri" w:cs="Arial"/>
          <w:sz w:val="22"/>
        </w:rPr>
        <w:t>Likewise, a series of incidents may be sufficient even if the sex-based harassment is not particularly severe.</w:t>
      </w:r>
    </w:p>
    <w:p w:rsidR="00347D2F" w:rsidRPr="00231045" w:rsidRDefault="00347D2F" w:rsidP="00347D2F">
      <w:pPr>
        <w:spacing w:after="0" w:line="23" w:lineRule="atLeast"/>
        <w:ind w:left="0" w:firstLine="720"/>
        <w:rPr>
          <w:rFonts w:eastAsia="Calibri" w:cs="Arial"/>
          <w:sz w:val="22"/>
        </w:rPr>
      </w:pPr>
    </w:p>
    <w:p w:rsidR="00E35900" w:rsidRDefault="00347D2F" w:rsidP="00347D2F">
      <w:pPr>
        <w:spacing w:after="0" w:line="23" w:lineRule="atLeast"/>
        <w:rPr>
          <w:rFonts w:eastAsia="Calibri" w:cs="Arial"/>
          <w:sz w:val="22"/>
        </w:rPr>
      </w:pPr>
      <w:r w:rsidRPr="00231045">
        <w:rPr>
          <w:rFonts w:eastAsia="Calibri" w:cs="Arial"/>
          <w:sz w:val="22"/>
        </w:rPr>
        <w:t xml:space="preserve">First Amendment Considerations:  this </w:t>
      </w:r>
      <w:r w:rsidR="00B31F65">
        <w:rPr>
          <w:rFonts w:eastAsia="Calibri" w:cs="Arial"/>
          <w:sz w:val="22"/>
        </w:rPr>
        <w:t>P</w:t>
      </w:r>
      <w:r w:rsidR="00B31F65" w:rsidRPr="00231045">
        <w:rPr>
          <w:rFonts w:eastAsia="Calibri" w:cs="Arial"/>
          <w:sz w:val="22"/>
        </w:rPr>
        <w:t xml:space="preserve">olicy </w:t>
      </w:r>
      <w:r w:rsidRPr="00231045">
        <w:rPr>
          <w:rFonts w:eastAsia="Calibri" w:cs="Arial"/>
          <w:sz w:val="22"/>
        </w:rPr>
        <w:t xml:space="preserve">does not impair the exercise of rights protected under the First Amendment. The University’s sexual misconduct policy prohibits only sex-based harassment that creates a hostile environment. </w:t>
      </w:r>
      <w:r w:rsidR="00987C6A">
        <w:rPr>
          <w:rFonts w:eastAsia="Calibri" w:cs="Arial"/>
          <w:sz w:val="22"/>
        </w:rPr>
        <w:t xml:space="preserve"> </w:t>
      </w:r>
      <w:r w:rsidRPr="00231045">
        <w:rPr>
          <w:rFonts w:eastAsia="Calibri" w:cs="Arial"/>
          <w:sz w:val="22"/>
        </w:rPr>
        <w:t xml:space="preserve">In this and other ways, the </w:t>
      </w:r>
      <w:r w:rsidR="00C40EFF">
        <w:rPr>
          <w:rFonts w:eastAsia="Calibri" w:cs="Arial"/>
          <w:sz w:val="22"/>
        </w:rPr>
        <w:t>University</w:t>
      </w:r>
      <w:r w:rsidRPr="00231045">
        <w:rPr>
          <w:rFonts w:eastAsia="Calibri" w:cs="Arial"/>
          <w:sz w:val="22"/>
        </w:rPr>
        <w:t xml:space="preserve"> applies and enforces this </w:t>
      </w:r>
      <w:r w:rsidR="00740DCF">
        <w:rPr>
          <w:rFonts w:eastAsia="Calibri" w:cs="Arial"/>
          <w:sz w:val="22"/>
        </w:rPr>
        <w:t>P</w:t>
      </w:r>
      <w:r w:rsidRPr="00231045">
        <w:rPr>
          <w:rFonts w:eastAsia="Calibri" w:cs="Arial"/>
          <w:sz w:val="22"/>
        </w:rPr>
        <w:t xml:space="preserve">olicy in a manner that respects the First Amendment rights of students, faculty, and others. </w:t>
      </w:r>
    </w:p>
    <w:p w:rsidR="000404B2" w:rsidRDefault="000404B2" w:rsidP="006B6303">
      <w:pPr>
        <w:spacing w:after="0" w:line="23" w:lineRule="atLeast"/>
        <w:rPr>
          <w:rFonts w:eastAsia="Calibri" w:cs="Arial"/>
          <w:b/>
          <w:sz w:val="22"/>
        </w:rPr>
      </w:pPr>
    </w:p>
    <w:p w:rsidR="00350CAE" w:rsidRPr="008912A9" w:rsidRDefault="00350CAE" w:rsidP="006B6303">
      <w:pPr>
        <w:spacing w:after="0" w:line="23" w:lineRule="atLeast"/>
        <w:rPr>
          <w:rFonts w:eastAsia="Calibri" w:cs="Arial"/>
          <w:b/>
          <w:sz w:val="22"/>
        </w:rPr>
      </w:pPr>
      <w:r>
        <w:rPr>
          <w:rFonts w:eastAsia="Calibri" w:cs="Arial"/>
          <w:b/>
          <w:sz w:val="22"/>
        </w:rPr>
        <w:t xml:space="preserve">Incapacitation </w:t>
      </w:r>
      <w:r w:rsidR="008912A9" w:rsidRPr="00227682">
        <w:rPr>
          <w:rFonts w:eastAsia="Calibri" w:cs="Arial"/>
          <w:sz w:val="22"/>
        </w:rPr>
        <w:t>–</w:t>
      </w:r>
      <w:r w:rsidRPr="00227682">
        <w:rPr>
          <w:rFonts w:eastAsia="Calibri" w:cs="Arial"/>
          <w:sz w:val="22"/>
        </w:rPr>
        <w:t xml:space="preserve"> </w:t>
      </w:r>
      <w:r w:rsidR="008912A9" w:rsidRPr="00227682">
        <w:rPr>
          <w:rFonts w:eastAsia="Calibri" w:cs="Arial"/>
          <w:sz w:val="22"/>
        </w:rPr>
        <w:t>A state of being that</w:t>
      </w:r>
      <w:r w:rsidR="008912A9">
        <w:rPr>
          <w:rFonts w:eastAsia="Calibri" w:cs="Arial"/>
          <w:b/>
          <w:sz w:val="22"/>
        </w:rPr>
        <w:t xml:space="preserve"> </w:t>
      </w:r>
      <w:r w:rsidR="008912A9" w:rsidRPr="008912A9">
        <w:rPr>
          <w:sz w:val="22"/>
        </w:rPr>
        <w:t xml:space="preserve">prevents </w:t>
      </w:r>
      <w:r w:rsidR="00987C6A">
        <w:rPr>
          <w:sz w:val="22"/>
        </w:rPr>
        <w:t xml:space="preserve">an </w:t>
      </w:r>
      <w:r w:rsidR="008912A9">
        <w:rPr>
          <w:sz w:val="22"/>
        </w:rPr>
        <w:t xml:space="preserve">individual </w:t>
      </w:r>
      <w:r w:rsidR="008912A9" w:rsidRPr="008912A9">
        <w:rPr>
          <w:sz w:val="22"/>
        </w:rPr>
        <w:t>from having the capacity to give consent</w:t>
      </w:r>
      <w:r w:rsidR="008912A9">
        <w:rPr>
          <w:sz w:val="22"/>
        </w:rPr>
        <w:t xml:space="preserve">.  For example, </w:t>
      </w:r>
      <w:r w:rsidR="00CB1EA1">
        <w:rPr>
          <w:sz w:val="22"/>
        </w:rPr>
        <w:t>incapacitation</w:t>
      </w:r>
      <w:r w:rsidR="008912A9">
        <w:rPr>
          <w:sz w:val="22"/>
        </w:rPr>
        <w:t xml:space="preserve"> could result from</w:t>
      </w:r>
      <w:r w:rsidRPr="008912A9">
        <w:rPr>
          <w:sz w:val="22"/>
        </w:rPr>
        <w:t xml:space="preserve"> the use of drugs or alcohol, a person </w:t>
      </w:r>
      <w:r w:rsidR="00CB1EA1">
        <w:rPr>
          <w:sz w:val="22"/>
        </w:rPr>
        <w:t xml:space="preserve">being </w:t>
      </w:r>
      <w:r w:rsidRPr="008912A9">
        <w:rPr>
          <w:sz w:val="22"/>
        </w:rPr>
        <w:t>asleep or unconscious, or because of an intellectual or other disability</w:t>
      </w:r>
      <w:r w:rsidR="008912A9">
        <w:rPr>
          <w:sz w:val="22"/>
        </w:rPr>
        <w:t>.</w:t>
      </w:r>
    </w:p>
    <w:p w:rsidR="00414F80" w:rsidRDefault="00414F80" w:rsidP="00347D2F">
      <w:pPr>
        <w:spacing w:after="0" w:line="23" w:lineRule="atLeast"/>
        <w:rPr>
          <w:rFonts w:eastAsia="Calibri" w:cs="Arial"/>
          <w:sz w:val="22"/>
        </w:rPr>
      </w:pPr>
    </w:p>
    <w:p w:rsidR="00414F80" w:rsidRPr="008912A9" w:rsidRDefault="00414F80" w:rsidP="00347D2F">
      <w:pPr>
        <w:spacing w:after="0" w:line="23" w:lineRule="atLeast"/>
        <w:rPr>
          <w:rFonts w:eastAsia="Calibri" w:cs="Arial"/>
          <w:b/>
          <w:sz w:val="22"/>
        </w:rPr>
      </w:pPr>
      <w:r>
        <w:rPr>
          <w:rFonts w:eastAsia="Calibri" w:cs="Arial"/>
          <w:b/>
          <w:sz w:val="22"/>
        </w:rPr>
        <w:t xml:space="preserve">Intimidation </w:t>
      </w:r>
      <w:r w:rsidR="00CB1EA1">
        <w:rPr>
          <w:rFonts w:eastAsia="Calibri" w:cs="Arial"/>
          <w:sz w:val="22"/>
        </w:rPr>
        <w:t>–</w:t>
      </w:r>
      <w:r>
        <w:rPr>
          <w:rFonts w:eastAsia="Calibri" w:cs="Arial"/>
          <w:b/>
          <w:sz w:val="22"/>
        </w:rPr>
        <w:t xml:space="preserve"> </w:t>
      </w:r>
      <w:r w:rsidR="00987C6A">
        <w:rPr>
          <w:sz w:val="22"/>
        </w:rPr>
        <w:t>U</w:t>
      </w:r>
      <w:r w:rsidRPr="008912A9">
        <w:rPr>
          <w:sz w:val="22"/>
        </w:rPr>
        <w:t xml:space="preserve">nlawfully </w:t>
      </w:r>
      <w:r w:rsidR="00987C6A" w:rsidRPr="008912A9">
        <w:rPr>
          <w:sz w:val="22"/>
        </w:rPr>
        <w:t>plac</w:t>
      </w:r>
      <w:r w:rsidR="00987C6A">
        <w:rPr>
          <w:sz w:val="22"/>
        </w:rPr>
        <w:t>ing</w:t>
      </w:r>
      <w:r w:rsidR="00987C6A" w:rsidRPr="008912A9">
        <w:rPr>
          <w:sz w:val="22"/>
        </w:rPr>
        <w:t xml:space="preserve"> </w:t>
      </w:r>
      <w:r w:rsidRPr="008912A9">
        <w:rPr>
          <w:sz w:val="22"/>
        </w:rPr>
        <w:t>another person in reasonable fear of bodily harm through the use of threatening words and/or other conduct, but without displaying a weapon or subjecting the victim to actual physical attack.</w:t>
      </w:r>
    </w:p>
    <w:p w:rsidR="00884609" w:rsidRPr="009833F0" w:rsidRDefault="00884609" w:rsidP="009833F0">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rsidR="009833F0" w:rsidRPr="009833F0" w:rsidRDefault="009833F0" w:rsidP="00B25D88">
      <w:pPr>
        <w:tabs>
          <w:tab w:val="left" w:pos="-720"/>
          <w:tab w:val="left" w:pos="0"/>
          <w:tab w:val="left" w:pos="720"/>
          <w:tab w:val="left" w:pos="1440"/>
        </w:tabs>
        <w:suppressAutoHyphens/>
        <w:spacing w:after="0"/>
        <w:contextualSpacing/>
        <w:rPr>
          <w:rFonts w:eastAsia="Times New Roman" w:cs="Arial"/>
          <w:color w:val="000000" w:themeColor="text1"/>
          <w:sz w:val="22"/>
        </w:rPr>
      </w:pPr>
      <w:r w:rsidRPr="00B25D88">
        <w:rPr>
          <w:rFonts w:eastAsia="Times New Roman" w:cs="Arial"/>
          <w:b/>
          <w:color w:val="000000" w:themeColor="text1"/>
          <w:sz w:val="22"/>
        </w:rPr>
        <w:t xml:space="preserve">Other </w:t>
      </w:r>
      <w:r w:rsidR="00D3707D" w:rsidRPr="00B25D88">
        <w:rPr>
          <w:rFonts w:eastAsia="Times New Roman" w:cs="Arial"/>
          <w:b/>
          <w:color w:val="000000" w:themeColor="text1"/>
          <w:sz w:val="22"/>
        </w:rPr>
        <w:t>Inappropriate Sexual C</w:t>
      </w:r>
      <w:r w:rsidR="003C34EE" w:rsidRPr="00B25D88">
        <w:rPr>
          <w:rFonts w:eastAsia="Times New Roman" w:cs="Arial"/>
          <w:b/>
          <w:color w:val="000000" w:themeColor="text1"/>
          <w:sz w:val="22"/>
        </w:rPr>
        <w:t>onduct</w:t>
      </w:r>
      <w:r w:rsidRPr="009833F0">
        <w:rPr>
          <w:rFonts w:eastAsia="Times New Roman" w:cs="Arial"/>
          <w:color w:val="000000" w:themeColor="text1"/>
          <w:sz w:val="22"/>
        </w:rPr>
        <w:t xml:space="preserve"> – Includes unwelcome sexual advances, requests for sexual favors, or verbal or physical conduct of a sexual nature directed towards another individual that does not rise to the level of sexual harassment but is unprofessional, inappropriate for the workplace or classroom and is not protected speech.  It also includes consensual sexual conduct that is unprofessional and inappropriate for the workplace or classroom.  </w:t>
      </w:r>
    </w:p>
    <w:p w:rsidR="00F10AA3" w:rsidRDefault="00F10AA3" w:rsidP="00B25D88">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rsidR="00F10AA3" w:rsidRPr="00347D2F" w:rsidRDefault="000E391F"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proofErr w:type="gramStart"/>
      <w:r w:rsidRPr="00810D2E">
        <w:rPr>
          <w:rFonts w:eastAsia="Times New Roman" w:cs="Arial"/>
          <w:b/>
          <w:color w:val="000000" w:themeColor="text1"/>
          <w:sz w:val="22"/>
        </w:rPr>
        <w:t>Preponderance of the Evidence</w:t>
      </w:r>
      <w:r w:rsidR="001C42F5">
        <w:rPr>
          <w:rFonts w:eastAsia="Times New Roman" w:cs="Arial"/>
          <w:b/>
          <w:color w:val="000000" w:themeColor="text1"/>
          <w:sz w:val="22"/>
        </w:rPr>
        <w:t xml:space="preserve"> </w:t>
      </w:r>
      <w:r w:rsidR="001C42F5" w:rsidRPr="001C42F5">
        <w:rPr>
          <w:rFonts w:eastAsia="Times New Roman" w:cs="Arial"/>
          <w:color w:val="000000" w:themeColor="text1"/>
          <w:sz w:val="22"/>
        </w:rPr>
        <w:t>–</w:t>
      </w:r>
      <w:r w:rsidR="001C42F5">
        <w:rPr>
          <w:rFonts w:eastAsia="Times New Roman" w:cs="Arial"/>
          <w:b/>
          <w:color w:val="000000" w:themeColor="text1"/>
          <w:sz w:val="22"/>
        </w:rPr>
        <w:t xml:space="preserve"> </w:t>
      </w:r>
      <w:r w:rsidR="00A810B4">
        <w:rPr>
          <w:rFonts w:eastAsia="Times New Roman" w:cs="Arial"/>
          <w:color w:val="000000" w:themeColor="text1"/>
          <w:sz w:val="22"/>
        </w:rPr>
        <w:t>T</w:t>
      </w:r>
      <w:r w:rsidR="00347D2F">
        <w:rPr>
          <w:rFonts w:eastAsia="Times New Roman" w:cs="Arial"/>
          <w:color w:val="000000" w:themeColor="text1"/>
          <w:sz w:val="22"/>
        </w:rPr>
        <w:t xml:space="preserve">he greater weight of </w:t>
      </w:r>
      <w:r w:rsidR="00F02DF9">
        <w:rPr>
          <w:rFonts w:eastAsia="Times New Roman" w:cs="Arial"/>
          <w:color w:val="000000" w:themeColor="text1"/>
          <w:sz w:val="22"/>
        </w:rPr>
        <w:t xml:space="preserve">the </w:t>
      </w:r>
      <w:r w:rsidR="00347D2F">
        <w:rPr>
          <w:rFonts w:eastAsia="Times New Roman" w:cs="Arial"/>
          <w:color w:val="000000" w:themeColor="text1"/>
          <w:sz w:val="22"/>
        </w:rPr>
        <w:t>credible evidence.</w:t>
      </w:r>
      <w:proofErr w:type="gramEnd"/>
      <w:r w:rsidR="00347D2F">
        <w:rPr>
          <w:rFonts w:eastAsia="Times New Roman" w:cs="Arial"/>
          <w:color w:val="000000" w:themeColor="text1"/>
          <w:sz w:val="22"/>
        </w:rPr>
        <w:t xml:space="preserve">  Preponderance of the evidence is the standard for determining allegations of sexual misconduct under this Policy.  </w:t>
      </w:r>
      <w:r w:rsidR="00987C6A">
        <w:rPr>
          <w:rFonts w:eastAsia="Times New Roman" w:cs="Arial"/>
          <w:color w:val="000000" w:themeColor="text1"/>
          <w:sz w:val="22"/>
        </w:rPr>
        <w:t xml:space="preserve">This standard </w:t>
      </w:r>
      <w:r w:rsidR="00347D2F">
        <w:rPr>
          <w:rFonts w:eastAsia="Times New Roman" w:cs="Arial"/>
          <w:color w:val="000000" w:themeColor="text1"/>
          <w:sz w:val="22"/>
        </w:rPr>
        <w:t xml:space="preserve">is satisfied if the action is </w:t>
      </w:r>
      <w:r w:rsidR="00987C6A">
        <w:rPr>
          <w:rFonts w:eastAsia="Times New Roman" w:cs="Arial"/>
          <w:color w:val="000000" w:themeColor="text1"/>
          <w:sz w:val="22"/>
        </w:rPr>
        <w:t xml:space="preserve">deemed </w:t>
      </w:r>
      <w:r w:rsidR="00347D2F">
        <w:rPr>
          <w:rFonts w:eastAsia="Times New Roman" w:cs="Arial"/>
          <w:color w:val="000000" w:themeColor="text1"/>
          <w:sz w:val="22"/>
        </w:rPr>
        <w:t>more likely to have occurred than not.</w:t>
      </w:r>
    </w:p>
    <w:p w:rsidR="00F10AA3" w:rsidRPr="009833F0" w:rsidRDefault="00F10AA3" w:rsidP="009833F0">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rsidR="0000750F" w:rsidRPr="00884609" w:rsidRDefault="0000750F"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r w:rsidRPr="00810D2E">
        <w:rPr>
          <w:rFonts w:eastAsia="Times New Roman" w:cs="Arial"/>
          <w:b/>
          <w:color w:val="000000" w:themeColor="text1"/>
          <w:sz w:val="22"/>
        </w:rPr>
        <w:t>Responsible Employee</w:t>
      </w:r>
      <w:r>
        <w:rPr>
          <w:rFonts w:eastAsia="Times New Roman" w:cs="Arial"/>
          <w:color w:val="000000" w:themeColor="text1"/>
          <w:sz w:val="22"/>
        </w:rPr>
        <w:t xml:space="preserve"> </w:t>
      </w:r>
      <w:proofErr w:type="gramStart"/>
      <w:r w:rsidR="00884609">
        <w:rPr>
          <w:rFonts w:eastAsia="Times New Roman" w:cs="Arial"/>
          <w:color w:val="000000" w:themeColor="text1"/>
          <w:sz w:val="22"/>
        </w:rPr>
        <w:t>–</w:t>
      </w:r>
      <w:r>
        <w:rPr>
          <w:rFonts w:eastAsia="Times New Roman" w:cs="Arial"/>
          <w:color w:val="000000" w:themeColor="text1"/>
          <w:sz w:val="22"/>
        </w:rPr>
        <w:t xml:space="preserve"> </w:t>
      </w:r>
      <w:r w:rsidR="00884609">
        <w:rPr>
          <w:rFonts w:eastAsia="Times New Roman" w:cs="Arial"/>
          <w:color w:val="000000" w:themeColor="text1"/>
          <w:sz w:val="22"/>
        </w:rPr>
        <w:t xml:space="preserve"> </w:t>
      </w:r>
      <w:r w:rsidR="00A810B4">
        <w:rPr>
          <w:rFonts w:eastAsia="Times New Roman" w:cs="Arial"/>
          <w:color w:val="000000" w:themeColor="text1"/>
          <w:sz w:val="22"/>
        </w:rPr>
        <w:t>A</w:t>
      </w:r>
      <w:proofErr w:type="gramEnd"/>
      <w:r w:rsidR="00884609">
        <w:rPr>
          <w:rFonts w:eastAsia="Times New Roman" w:cs="Arial"/>
          <w:color w:val="000000" w:themeColor="text1"/>
          <w:sz w:val="22"/>
        </w:rPr>
        <w:t xml:space="preserve"> </w:t>
      </w:r>
      <w:r w:rsidR="00B31F65">
        <w:rPr>
          <w:rFonts w:eastAsia="Times New Roman" w:cs="Arial"/>
          <w:color w:val="000000" w:themeColor="text1"/>
          <w:sz w:val="22"/>
        </w:rPr>
        <w:t xml:space="preserve">University </w:t>
      </w:r>
      <w:r w:rsidR="00884609">
        <w:rPr>
          <w:rFonts w:eastAsia="Times New Roman" w:cs="Arial"/>
          <w:color w:val="000000" w:themeColor="text1"/>
          <w:sz w:val="22"/>
        </w:rPr>
        <w:t>employee who has the duty to report incidents of sex</w:t>
      </w:r>
      <w:r w:rsidR="00C40EFF">
        <w:rPr>
          <w:rFonts w:eastAsia="Times New Roman" w:cs="Arial"/>
          <w:color w:val="000000" w:themeColor="text1"/>
          <w:sz w:val="22"/>
        </w:rPr>
        <w:t>ual misconduct to the Title IX C</w:t>
      </w:r>
      <w:r w:rsidR="00884609">
        <w:rPr>
          <w:rFonts w:eastAsia="Times New Roman" w:cs="Arial"/>
          <w:color w:val="000000" w:themeColor="text1"/>
          <w:sz w:val="22"/>
        </w:rPr>
        <w:t>oordinator or other appropriate designee, or an employee whom a</w:t>
      </w:r>
      <w:r w:rsidR="00DA4227">
        <w:rPr>
          <w:rFonts w:eastAsia="Times New Roman" w:cs="Arial"/>
          <w:color w:val="000000" w:themeColor="text1"/>
          <w:sz w:val="22"/>
        </w:rPr>
        <w:t>n</w:t>
      </w:r>
      <w:r w:rsidR="00884609">
        <w:rPr>
          <w:rFonts w:eastAsia="Times New Roman" w:cs="Arial"/>
          <w:color w:val="000000" w:themeColor="text1"/>
          <w:sz w:val="22"/>
        </w:rPr>
        <w:t xml:space="preserve"> </w:t>
      </w:r>
      <w:r w:rsidR="005F33D1">
        <w:rPr>
          <w:rFonts w:eastAsia="Times New Roman" w:cs="Arial"/>
          <w:color w:val="000000" w:themeColor="text1"/>
          <w:sz w:val="22"/>
        </w:rPr>
        <w:t>individual</w:t>
      </w:r>
      <w:r w:rsidR="00884609">
        <w:rPr>
          <w:rFonts w:eastAsia="Times New Roman" w:cs="Arial"/>
          <w:color w:val="000000" w:themeColor="text1"/>
          <w:sz w:val="22"/>
        </w:rPr>
        <w:t xml:space="preserve"> could reasonably believe has this duty.  Responsible employees include all administrators, faculty, </w:t>
      </w:r>
      <w:r w:rsidR="0087619F">
        <w:rPr>
          <w:rFonts w:eastAsia="Times New Roman" w:cs="Arial"/>
          <w:color w:val="000000" w:themeColor="text1"/>
          <w:sz w:val="22"/>
        </w:rPr>
        <w:t xml:space="preserve">supervisory </w:t>
      </w:r>
      <w:r w:rsidR="00884609">
        <w:rPr>
          <w:rFonts w:eastAsia="Times New Roman" w:cs="Arial"/>
          <w:color w:val="000000" w:themeColor="text1"/>
          <w:sz w:val="22"/>
        </w:rPr>
        <w:t xml:space="preserve">staff, </w:t>
      </w:r>
      <w:r w:rsidR="0087619F">
        <w:rPr>
          <w:rFonts w:eastAsia="Times New Roman" w:cs="Arial"/>
          <w:color w:val="000000" w:themeColor="text1"/>
          <w:sz w:val="22"/>
        </w:rPr>
        <w:t xml:space="preserve">resident life directors and advisors, </w:t>
      </w:r>
      <w:r w:rsidR="00884609">
        <w:rPr>
          <w:rFonts w:eastAsia="Times New Roman" w:cs="Arial"/>
          <w:color w:val="000000" w:themeColor="text1"/>
          <w:sz w:val="22"/>
        </w:rPr>
        <w:t xml:space="preserve">and </w:t>
      </w:r>
      <w:r w:rsidR="0087619F">
        <w:rPr>
          <w:rFonts w:eastAsia="Times New Roman" w:cs="Arial"/>
          <w:color w:val="000000" w:themeColor="text1"/>
          <w:sz w:val="22"/>
        </w:rPr>
        <w:t>graduate teaching assistants</w:t>
      </w:r>
      <w:r w:rsidR="007F71CB">
        <w:rPr>
          <w:rFonts w:eastAsia="Times New Roman" w:cs="Arial"/>
          <w:color w:val="000000" w:themeColor="text1"/>
          <w:sz w:val="22"/>
        </w:rPr>
        <w:t>,</w:t>
      </w:r>
      <w:r w:rsidR="00884609">
        <w:rPr>
          <w:rFonts w:eastAsia="Times New Roman" w:cs="Arial"/>
          <w:color w:val="000000" w:themeColor="text1"/>
          <w:sz w:val="22"/>
        </w:rPr>
        <w:t xml:space="preserve"> </w:t>
      </w:r>
      <w:r w:rsidR="00884609" w:rsidRPr="00F02DF9">
        <w:rPr>
          <w:rFonts w:eastAsia="Times New Roman" w:cs="Arial"/>
          <w:color w:val="000000" w:themeColor="text1"/>
          <w:sz w:val="22"/>
        </w:rPr>
        <w:t xml:space="preserve">except </w:t>
      </w:r>
      <w:r w:rsidR="00884609">
        <w:rPr>
          <w:rFonts w:eastAsia="Times New Roman" w:cs="Arial"/>
          <w:color w:val="000000" w:themeColor="text1"/>
          <w:sz w:val="22"/>
        </w:rPr>
        <w:t xml:space="preserve">any employee with </w:t>
      </w:r>
      <w:r w:rsidR="00111167">
        <w:rPr>
          <w:rFonts w:eastAsia="Times New Roman" w:cs="Arial"/>
          <w:color w:val="000000" w:themeColor="text1"/>
          <w:sz w:val="22"/>
        </w:rPr>
        <w:t>confidentiality</w:t>
      </w:r>
      <w:r w:rsidR="00884609">
        <w:rPr>
          <w:rFonts w:eastAsia="Times New Roman" w:cs="Arial"/>
          <w:color w:val="000000" w:themeColor="text1"/>
          <w:sz w:val="22"/>
        </w:rPr>
        <w:t xml:space="preserve"> obligations as defined in </w:t>
      </w:r>
      <w:r w:rsidR="008B60B9">
        <w:rPr>
          <w:rFonts w:eastAsia="Times New Roman" w:cs="Arial"/>
          <w:color w:val="000000" w:themeColor="text1"/>
          <w:sz w:val="22"/>
        </w:rPr>
        <w:t>Section 3.</w:t>
      </w:r>
      <w:r w:rsidR="00C40EFF">
        <w:rPr>
          <w:rFonts w:eastAsia="Times New Roman" w:cs="Arial"/>
          <w:color w:val="000000" w:themeColor="text1"/>
          <w:sz w:val="22"/>
        </w:rPr>
        <w:t>5</w:t>
      </w:r>
      <w:r w:rsidR="008B60B9">
        <w:rPr>
          <w:rFonts w:eastAsia="Times New Roman" w:cs="Arial"/>
          <w:color w:val="000000" w:themeColor="text1"/>
          <w:sz w:val="22"/>
        </w:rPr>
        <w:t>.</w:t>
      </w:r>
      <w:r w:rsidR="0087619F" w:rsidRPr="0087619F">
        <w:rPr>
          <w:rFonts w:eastAsia="Times New Roman" w:cs="Arial"/>
          <w:color w:val="000000" w:themeColor="text1"/>
          <w:sz w:val="22"/>
        </w:rPr>
        <w:t xml:space="preserve"> </w:t>
      </w:r>
      <w:r w:rsidR="0087619F">
        <w:rPr>
          <w:rFonts w:eastAsia="Times New Roman" w:cs="Arial"/>
          <w:color w:val="000000" w:themeColor="text1"/>
          <w:sz w:val="22"/>
        </w:rPr>
        <w:t>I</w:t>
      </w:r>
      <w:r w:rsidR="0087619F" w:rsidRPr="00EC1EA4">
        <w:rPr>
          <w:rFonts w:eastAsia="Times New Roman" w:cs="Arial"/>
          <w:color w:val="000000" w:themeColor="text1"/>
          <w:sz w:val="22"/>
        </w:rPr>
        <w:t xml:space="preserve">ncidents of sexual misconduct (including sexual harassment and sexual violence) and other </w:t>
      </w:r>
      <w:r w:rsidR="0087619F">
        <w:rPr>
          <w:rFonts w:eastAsia="Times New Roman" w:cs="Arial"/>
          <w:color w:val="000000" w:themeColor="text1"/>
          <w:sz w:val="22"/>
        </w:rPr>
        <w:t>inappropriate sexual conduct may also be reported to Responsible Employees.</w:t>
      </w:r>
      <w:r w:rsidR="0087619F" w:rsidRPr="00EC1EA4">
        <w:rPr>
          <w:rFonts w:eastAsia="Times New Roman" w:cs="Arial"/>
          <w:color w:val="000000" w:themeColor="text1"/>
          <w:sz w:val="22"/>
        </w:rPr>
        <w:t xml:space="preserve"> </w:t>
      </w:r>
      <w:r w:rsidR="0087619F">
        <w:rPr>
          <w:rFonts w:eastAsia="Times New Roman" w:cs="Arial"/>
          <w:color w:val="000000" w:themeColor="text1"/>
          <w:sz w:val="22"/>
        </w:rPr>
        <w:t xml:space="preserve"> </w:t>
      </w:r>
    </w:p>
    <w:p w:rsidR="0000750F" w:rsidRDefault="0000750F" w:rsidP="009833F0">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rsidR="009833F0" w:rsidRDefault="009833F0"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r w:rsidRPr="00810D2E">
        <w:rPr>
          <w:rFonts w:eastAsia="Times New Roman" w:cs="Arial"/>
          <w:b/>
          <w:color w:val="000000" w:themeColor="text1"/>
          <w:sz w:val="22"/>
        </w:rPr>
        <w:t>Retaliation</w:t>
      </w:r>
      <w:r w:rsidR="001C42F5">
        <w:rPr>
          <w:rFonts w:eastAsia="Times New Roman" w:cs="Arial"/>
          <w:color w:val="000000" w:themeColor="text1"/>
          <w:sz w:val="22"/>
        </w:rPr>
        <w:t xml:space="preserve"> – </w:t>
      </w:r>
      <w:r w:rsidRPr="009833F0">
        <w:rPr>
          <w:rFonts w:eastAsia="Times New Roman" w:cs="Arial"/>
          <w:color w:val="000000" w:themeColor="text1"/>
          <w:sz w:val="22"/>
        </w:rPr>
        <w:t xml:space="preserve">Any adverse action threatened or taken against someone </w:t>
      </w:r>
      <w:r w:rsidRPr="009833F0">
        <w:rPr>
          <w:rFonts w:eastAsia="Times New Roman" w:cs="Arial"/>
          <w:i/>
          <w:iCs/>
          <w:color w:val="000000" w:themeColor="text1"/>
          <w:sz w:val="22"/>
        </w:rPr>
        <w:t>because</w:t>
      </w:r>
      <w:r w:rsidRPr="009833F0">
        <w:rPr>
          <w:rFonts w:eastAsia="Times New Roman" w:cs="Arial"/>
          <w:color w:val="000000" w:themeColor="text1"/>
          <w:sz w:val="22"/>
        </w:rPr>
        <w:t xml:space="preserve"> the individual has filed, supported, provided information in connection with a complaint of sex</w:t>
      </w:r>
      <w:r w:rsidR="00685389">
        <w:rPr>
          <w:rFonts w:eastAsia="Times New Roman" w:cs="Arial"/>
          <w:color w:val="000000" w:themeColor="text1"/>
          <w:sz w:val="22"/>
        </w:rPr>
        <w:t>ual</w:t>
      </w:r>
      <w:r w:rsidRPr="009833F0">
        <w:rPr>
          <w:rFonts w:eastAsia="Times New Roman" w:cs="Arial"/>
          <w:color w:val="000000" w:themeColor="text1"/>
          <w:sz w:val="22"/>
        </w:rPr>
        <w:t xml:space="preserve"> </w:t>
      </w:r>
      <w:r w:rsidR="00F02DF9">
        <w:rPr>
          <w:rFonts w:eastAsia="Times New Roman" w:cs="Arial"/>
          <w:color w:val="000000" w:themeColor="text1"/>
          <w:sz w:val="22"/>
        </w:rPr>
        <w:t>misconduct</w:t>
      </w:r>
      <w:r w:rsidRPr="009833F0">
        <w:rPr>
          <w:rFonts w:eastAsia="Times New Roman" w:cs="Arial"/>
          <w:color w:val="000000" w:themeColor="text1"/>
          <w:sz w:val="22"/>
        </w:rPr>
        <w:t xml:space="preserve"> or engaged in other legally protected activities. </w:t>
      </w:r>
      <w:r w:rsidR="00685389">
        <w:rPr>
          <w:rFonts w:eastAsia="Times New Roman" w:cs="Arial"/>
          <w:color w:val="000000" w:themeColor="text1"/>
          <w:sz w:val="22"/>
        </w:rPr>
        <w:t xml:space="preserve"> </w:t>
      </w:r>
      <w:r w:rsidRPr="009833F0">
        <w:rPr>
          <w:rFonts w:eastAsia="Times New Roman" w:cs="Arial"/>
          <w:color w:val="000000" w:themeColor="text1"/>
          <w:sz w:val="22"/>
        </w:rPr>
        <w:t>Retaliation includes, but is not limited to, intimidation, threats or harassment against any complainant, witness or third party.</w:t>
      </w:r>
    </w:p>
    <w:p w:rsidR="001236E7" w:rsidRDefault="001236E7" w:rsidP="001236E7">
      <w:pPr>
        <w:tabs>
          <w:tab w:val="left" w:pos="-720"/>
          <w:tab w:val="left" w:pos="0"/>
          <w:tab w:val="left" w:pos="1080"/>
          <w:tab w:val="left" w:pos="1440"/>
        </w:tabs>
        <w:suppressAutoHyphens/>
        <w:spacing w:after="0"/>
        <w:rPr>
          <w:rFonts w:eastAsia="Times New Roman" w:cs="Arial"/>
          <w:b/>
          <w:color w:val="000000" w:themeColor="text1"/>
          <w:sz w:val="22"/>
        </w:rPr>
      </w:pPr>
    </w:p>
    <w:p w:rsidR="00234FD6" w:rsidRDefault="009833F0" w:rsidP="001236E7">
      <w:pPr>
        <w:tabs>
          <w:tab w:val="left" w:pos="-720"/>
          <w:tab w:val="left" w:pos="0"/>
          <w:tab w:val="left" w:pos="1080"/>
          <w:tab w:val="left" w:pos="1440"/>
        </w:tabs>
        <w:suppressAutoHyphens/>
        <w:spacing w:after="0"/>
        <w:rPr>
          <w:rFonts w:eastAsia="Times New Roman" w:cs="Arial"/>
          <w:color w:val="000000" w:themeColor="text1"/>
          <w:sz w:val="22"/>
        </w:rPr>
      </w:pPr>
      <w:r w:rsidRPr="00810D2E">
        <w:rPr>
          <w:rFonts w:eastAsia="Times New Roman" w:cs="Arial"/>
          <w:b/>
          <w:color w:val="000000" w:themeColor="text1"/>
          <w:sz w:val="22"/>
        </w:rPr>
        <w:t>Sexual Assault</w:t>
      </w:r>
      <w:r w:rsidRPr="009833F0">
        <w:rPr>
          <w:rFonts w:eastAsia="Times New Roman" w:cs="Arial"/>
          <w:color w:val="000000" w:themeColor="text1"/>
          <w:sz w:val="22"/>
          <w:vertAlign w:val="superscript"/>
        </w:rPr>
        <w:footnoteReference w:id="7"/>
      </w:r>
      <w:r w:rsidRPr="009833F0">
        <w:rPr>
          <w:rFonts w:eastAsia="Times New Roman" w:cs="Arial"/>
          <w:color w:val="000000" w:themeColor="text1"/>
          <w:sz w:val="22"/>
        </w:rPr>
        <w:t xml:space="preserve"> –</w:t>
      </w:r>
      <w:r w:rsidR="001C42F5">
        <w:rPr>
          <w:rFonts w:eastAsia="Times New Roman" w:cs="Arial"/>
          <w:color w:val="000000" w:themeColor="text1"/>
          <w:sz w:val="22"/>
        </w:rPr>
        <w:t xml:space="preserve"> </w:t>
      </w:r>
      <w:r w:rsidR="00234FD6" w:rsidRPr="00234FD6">
        <w:rPr>
          <w:rFonts w:eastAsia="Times New Roman" w:cs="Arial"/>
          <w:color w:val="000000" w:themeColor="text1"/>
          <w:sz w:val="22"/>
        </w:rPr>
        <w:t>An offense that meets the definition of rape, fondling, incest, or statutory rape:</w:t>
      </w:r>
    </w:p>
    <w:p w:rsidR="001236E7" w:rsidRPr="00234FD6" w:rsidRDefault="001236E7" w:rsidP="001236E7">
      <w:pPr>
        <w:tabs>
          <w:tab w:val="left" w:pos="-720"/>
          <w:tab w:val="left" w:pos="0"/>
          <w:tab w:val="left" w:pos="1080"/>
          <w:tab w:val="left" w:pos="1440"/>
        </w:tabs>
        <w:suppressAutoHyphens/>
        <w:spacing w:after="0"/>
        <w:rPr>
          <w:rFonts w:eastAsia="Times New Roman" w:cs="Arial"/>
          <w:color w:val="000000" w:themeColor="text1"/>
          <w:sz w:val="22"/>
        </w:rPr>
      </w:pPr>
    </w:p>
    <w:p w:rsidR="00231045" w:rsidRDefault="00234FD6"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sidRPr="00D66693">
        <w:rPr>
          <w:rFonts w:eastAsia="Times New Roman" w:cs="Arial"/>
          <w:i/>
          <w:color w:val="000000" w:themeColor="text1"/>
          <w:sz w:val="22"/>
        </w:rPr>
        <w:lastRenderedPageBreak/>
        <w:t>Rape:</w:t>
      </w:r>
      <w:r w:rsidRPr="00234FD6">
        <w:rPr>
          <w:rFonts w:eastAsia="Times New Roman" w:cs="Arial"/>
          <w:color w:val="000000" w:themeColor="text1"/>
          <w:sz w:val="22"/>
        </w:rPr>
        <w:t xml:space="preserve">   the penetration, no matter how slight, of the vagina or anus with any body part or object, or oral penetration by a sex organ of another person, without the consent of the victim.</w:t>
      </w:r>
    </w:p>
    <w:p w:rsidR="00231045" w:rsidRDefault="00234FD6"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sidRPr="00D66693">
        <w:rPr>
          <w:rFonts w:eastAsia="Times New Roman" w:cs="Arial"/>
          <w:i/>
          <w:color w:val="000000" w:themeColor="text1"/>
          <w:sz w:val="22"/>
        </w:rPr>
        <w:t>Fondling:</w:t>
      </w:r>
      <w:r w:rsidRPr="00231045">
        <w:rPr>
          <w:rFonts w:eastAsia="Times New Roman" w:cs="Arial"/>
          <w:color w:val="000000" w:themeColor="text1"/>
          <w:sz w:val="22"/>
        </w:rPr>
        <w:t xml:space="preserve">  </w:t>
      </w:r>
      <w:r w:rsidR="00231045" w:rsidRPr="00231045">
        <w:rPr>
          <w:rFonts w:cs="Arial"/>
          <w:sz w:val="22"/>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1236E7" w:rsidRDefault="00231045"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sidRPr="00D66693">
        <w:rPr>
          <w:rFonts w:eastAsia="Times New Roman" w:cs="Arial"/>
          <w:i/>
          <w:color w:val="000000" w:themeColor="text1"/>
          <w:sz w:val="22"/>
        </w:rPr>
        <w:t>I</w:t>
      </w:r>
      <w:r w:rsidR="00234FD6" w:rsidRPr="00D66693">
        <w:rPr>
          <w:rFonts w:eastAsia="Times New Roman" w:cs="Arial"/>
          <w:i/>
          <w:color w:val="000000" w:themeColor="text1"/>
          <w:sz w:val="22"/>
        </w:rPr>
        <w:t>ncest</w:t>
      </w:r>
      <w:r w:rsidRPr="00D66693">
        <w:rPr>
          <w:rFonts w:eastAsia="Times New Roman" w:cs="Arial"/>
          <w:i/>
          <w:color w:val="000000" w:themeColor="text1"/>
          <w:sz w:val="22"/>
        </w:rPr>
        <w:t>:</w:t>
      </w:r>
      <w:r>
        <w:rPr>
          <w:rFonts w:eastAsia="Times New Roman" w:cs="Arial"/>
          <w:color w:val="000000" w:themeColor="text1"/>
          <w:sz w:val="22"/>
        </w:rPr>
        <w:t xml:space="preserve">  </w:t>
      </w:r>
      <w:r w:rsidRPr="00231045">
        <w:rPr>
          <w:rFonts w:cs="Arial"/>
          <w:sz w:val="22"/>
        </w:rPr>
        <w:t>Sexual intercourse between persons who are</w:t>
      </w:r>
      <w:r w:rsidRPr="00231045">
        <w:rPr>
          <w:rFonts w:eastAsia="Times New Roman" w:cs="Arial"/>
          <w:color w:val="000000" w:themeColor="text1"/>
          <w:sz w:val="22"/>
        </w:rPr>
        <w:t xml:space="preserve"> </w:t>
      </w:r>
      <w:r w:rsidRPr="00231045">
        <w:rPr>
          <w:rFonts w:cs="Arial"/>
          <w:sz w:val="22"/>
        </w:rPr>
        <w:t xml:space="preserve">related to each other within the degrees wherein </w:t>
      </w:r>
      <w:r w:rsidR="00111167" w:rsidRPr="00231045">
        <w:rPr>
          <w:rFonts w:cs="Arial"/>
          <w:sz w:val="22"/>
        </w:rPr>
        <w:t>marriage</w:t>
      </w:r>
      <w:r w:rsidR="00A810B4">
        <w:rPr>
          <w:rFonts w:cs="Arial"/>
          <w:sz w:val="22"/>
        </w:rPr>
        <w:t xml:space="preserve"> is</w:t>
      </w:r>
      <w:r w:rsidRPr="00231045">
        <w:rPr>
          <w:rFonts w:cs="Arial"/>
          <w:sz w:val="22"/>
        </w:rPr>
        <w:t xml:space="preserve"> prohibited by law.</w:t>
      </w:r>
    </w:p>
    <w:p w:rsidR="00234FD6" w:rsidRPr="001236E7" w:rsidRDefault="00D66693"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Pr>
          <w:rFonts w:eastAsia="Times New Roman" w:cs="Arial"/>
          <w:i/>
          <w:color w:val="000000" w:themeColor="text1"/>
          <w:sz w:val="22"/>
        </w:rPr>
        <w:t>S</w:t>
      </w:r>
      <w:r w:rsidR="00234FD6" w:rsidRPr="00D66693">
        <w:rPr>
          <w:rFonts w:eastAsia="Times New Roman" w:cs="Arial"/>
          <w:i/>
          <w:color w:val="000000" w:themeColor="text1"/>
          <w:sz w:val="22"/>
        </w:rPr>
        <w:t xml:space="preserve">tatutory </w:t>
      </w:r>
      <w:r>
        <w:rPr>
          <w:rFonts w:eastAsia="Times New Roman" w:cs="Arial"/>
          <w:i/>
          <w:color w:val="000000" w:themeColor="text1"/>
          <w:sz w:val="22"/>
        </w:rPr>
        <w:t>R</w:t>
      </w:r>
      <w:r w:rsidR="00234FD6" w:rsidRPr="00D66693">
        <w:rPr>
          <w:rFonts w:eastAsia="Times New Roman" w:cs="Arial"/>
          <w:i/>
          <w:color w:val="000000" w:themeColor="text1"/>
          <w:sz w:val="22"/>
        </w:rPr>
        <w:t>ape:</w:t>
      </w:r>
      <w:r w:rsidR="001236E7">
        <w:rPr>
          <w:rFonts w:eastAsia="Times New Roman" w:cs="Arial"/>
          <w:color w:val="000000" w:themeColor="text1"/>
          <w:sz w:val="22"/>
        </w:rPr>
        <w:t xml:space="preserve">  Sexual </w:t>
      </w:r>
      <w:r w:rsidR="00B31F65">
        <w:rPr>
          <w:rFonts w:eastAsia="Times New Roman" w:cs="Arial"/>
          <w:color w:val="000000" w:themeColor="text1"/>
          <w:sz w:val="22"/>
        </w:rPr>
        <w:t>i</w:t>
      </w:r>
      <w:r w:rsidR="001236E7">
        <w:rPr>
          <w:rFonts w:eastAsia="Times New Roman" w:cs="Arial"/>
          <w:color w:val="000000" w:themeColor="text1"/>
          <w:sz w:val="22"/>
        </w:rPr>
        <w:t xml:space="preserve">ntercourse with a person who is under the statutory age of consent.  </w:t>
      </w:r>
    </w:p>
    <w:p w:rsidR="00347D2F" w:rsidRDefault="00347D2F" w:rsidP="00347D2F">
      <w:pPr>
        <w:tabs>
          <w:tab w:val="left" w:pos="-720"/>
          <w:tab w:val="left" w:pos="0"/>
          <w:tab w:val="left" w:pos="720"/>
          <w:tab w:val="left" w:pos="1440"/>
        </w:tabs>
        <w:suppressAutoHyphens/>
        <w:spacing w:after="0"/>
        <w:rPr>
          <w:rFonts w:eastAsia="Times New Roman" w:cs="Arial"/>
          <w:b/>
          <w:color w:val="000000" w:themeColor="text1"/>
          <w:sz w:val="22"/>
        </w:rPr>
      </w:pPr>
    </w:p>
    <w:p w:rsidR="00347D2F" w:rsidRPr="00347D2F" w:rsidRDefault="00347D2F" w:rsidP="00347D2F">
      <w:pPr>
        <w:tabs>
          <w:tab w:val="left" w:pos="-720"/>
          <w:tab w:val="left" w:pos="0"/>
          <w:tab w:val="left" w:pos="720"/>
          <w:tab w:val="left" w:pos="1440"/>
        </w:tabs>
        <w:suppressAutoHyphens/>
        <w:spacing w:after="0"/>
        <w:rPr>
          <w:rFonts w:eastAsia="Times New Roman" w:cs="Arial"/>
          <w:color w:val="000000" w:themeColor="text1"/>
          <w:sz w:val="22"/>
        </w:rPr>
      </w:pPr>
      <w:r w:rsidRPr="00347D2F">
        <w:rPr>
          <w:rFonts w:eastAsia="Times New Roman" w:cs="Arial"/>
          <w:b/>
          <w:color w:val="000000" w:themeColor="text1"/>
          <w:sz w:val="22"/>
        </w:rPr>
        <w:t>Sexual Exploitation</w:t>
      </w:r>
      <w:r w:rsidR="001C42F5">
        <w:rPr>
          <w:rFonts w:eastAsia="Times New Roman" w:cs="Arial"/>
          <w:color w:val="000000" w:themeColor="text1"/>
          <w:sz w:val="22"/>
        </w:rPr>
        <w:t xml:space="preserve"> – </w:t>
      </w:r>
      <w:r w:rsidRPr="00347D2F">
        <w:rPr>
          <w:rFonts w:eastAsia="Times New Roman" w:cs="Arial"/>
          <w:color w:val="000000" w:themeColor="text1"/>
          <w:sz w:val="22"/>
        </w:rPr>
        <w:t xml:space="preserve">Occurs when an individual takes non-consensual or abusive sexual advantage of another for his or her own benefit, or to benefit anyone other than the one being exploited. </w:t>
      </w:r>
      <w:r w:rsidR="00685389">
        <w:rPr>
          <w:rFonts w:eastAsia="Times New Roman" w:cs="Arial"/>
          <w:color w:val="000000" w:themeColor="text1"/>
          <w:sz w:val="22"/>
        </w:rPr>
        <w:t xml:space="preserve"> </w:t>
      </w:r>
      <w:r w:rsidRPr="00347D2F">
        <w:rPr>
          <w:rFonts w:eastAsia="Times New Roman" w:cs="Arial"/>
          <w:color w:val="000000" w:themeColor="text1"/>
          <w:sz w:val="22"/>
        </w:rPr>
        <w:t xml:space="preserve">Examples of sexual exploitation include, but are not limited to, engaging in voyeurism; forwarding of pornographic or other sexually inappropriate material </w:t>
      </w:r>
      <w:r w:rsidR="00685389">
        <w:rPr>
          <w:rFonts w:eastAsia="Times New Roman" w:cs="Arial"/>
          <w:color w:val="000000" w:themeColor="text1"/>
          <w:sz w:val="22"/>
        </w:rPr>
        <w:t xml:space="preserve">by </w:t>
      </w:r>
      <w:r w:rsidRPr="00347D2F">
        <w:rPr>
          <w:rFonts w:eastAsia="Times New Roman" w:cs="Arial"/>
          <w:color w:val="000000" w:themeColor="text1"/>
          <w:sz w:val="22"/>
        </w:rPr>
        <w:t>email</w:t>
      </w:r>
      <w:r w:rsidR="00234FD6">
        <w:rPr>
          <w:rFonts w:eastAsia="Times New Roman" w:cs="Arial"/>
          <w:color w:val="000000" w:themeColor="text1"/>
          <w:sz w:val="22"/>
        </w:rPr>
        <w:t>, text,</w:t>
      </w:r>
      <w:r w:rsidRPr="00347D2F">
        <w:rPr>
          <w:rFonts w:eastAsia="Times New Roman" w:cs="Arial"/>
          <w:color w:val="000000" w:themeColor="text1"/>
          <w:sz w:val="22"/>
        </w:rPr>
        <w:t xml:space="preserve"> or other channels to non-consenting students/groups; and any activity that goes beyond the boundaries of consent, such as recording of sexual activity, letting others watch consensual sex, or knowingly transmitting a sexually transmitted disease (STD) to another.</w:t>
      </w:r>
    </w:p>
    <w:p w:rsidR="009833F0" w:rsidRPr="009833F0" w:rsidRDefault="009833F0" w:rsidP="009833F0">
      <w:pPr>
        <w:tabs>
          <w:tab w:val="left" w:pos="-720"/>
          <w:tab w:val="left" w:pos="0"/>
          <w:tab w:val="left" w:pos="720"/>
        </w:tabs>
        <w:suppressAutoHyphens/>
        <w:spacing w:after="0"/>
        <w:ind w:left="1080"/>
        <w:rPr>
          <w:rFonts w:eastAsia="Times New Roman" w:cs="Arial"/>
          <w:color w:val="000000" w:themeColor="text1"/>
          <w:sz w:val="22"/>
        </w:rPr>
      </w:pPr>
    </w:p>
    <w:p w:rsidR="009833F0" w:rsidRPr="009833F0" w:rsidRDefault="009833F0" w:rsidP="007F71CB">
      <w:pPr>
        <w:tabs>
          <w:tab w:val="left" w:pos="-720"/>
          <w:tab w:val="left" w:pos="0"/>
          <w:tab w:val="left" w:pos="720"/>
        </w:tabs>
        <w:suppressAutoHyphens/>
        <w:spacing w:after="0"/>
        <w:rPr>
          <w:rFonts w:eastAsia="Times New Roman" w:cs="Arial"/>
          <w:color w:val="000000" w:themeColor="text1"/>
          <w:sz w:val="22"/>
        </w:rPr>
      </w:pPr>
      <w:r w:rsidRPr="00810D2E">
        <w:rPr>
          <w:rFonts w:eastAsia="Times New Roman" w:cs="Arial"/>
          <w:b/>
          <w:color w:val="000000" w:themeColor="text1"/>
          <w:sz w:val="22"/>
        </w:rPr>
        <w:t>Sexual Harassment</w:t>
      </w:r>
      <w:r w:rsidRPr="009833F0">
        <w:rPr>
          <w:rFonts w:eastAsia="Times New Roman" w:cs="Arial"/>
          <w:color w:val="000000" w:themeColor="text1"/>
          <w:sz w:val="22"/>
        </w:rPr>
        <w:t xml:space="preserve"> – Unwelcome </w:t>
      </w:r>
      <w:r w:rsidR="007F4DE9">
        <w:rPr>
          <w:rFonts w:eastAsia="Times New Roman" w:cs="Arial"/>
          <w:color w:val="000000" w:themeColor="text1"/>
          <w:sz w:val="22"/>
        </w:rPr>
        <w:t xml:space="preserve">conduct of a sexual nature including but not limited to unwelcome </w:t>
      </w:r>
      <w:r w:rsidRPr="009833F0">
        <w:rPr>
          <w:rFonts w:eastAsia="Times New Roman" w:cs="Arial"/>
          <w:color w:val="000000" w:themeColor="text1"/>
          <w:sz w:val="22"/>
        </w:rPr>
        <w:t xml:space="preserve">sexual advances, requests for sexual favors, or other verbal or physical conduct of a sexual nature, </w:t>
      </w:r>
      <w:r w:rsidR="007F4DE9">
        <w:rPr>
          <w:rFonts w:eastAsia="Times New Roman" w:cs="Arial"/>
          <w:color w:val="000000" w:themeColor="text1"/>
          <w:sz w:val="22"/>
        </w:rPr>
        <w:t xml:space="preserve">when </w:t>
      </w:r>
      <w:r w:rsidRPr="009833F0">
        <w:rPr>
          <w:rFonts w:eastAsia="Times New Roman" w:cs="Arial"/>
          <w:color w:val="000000" w:themeColor="text1"/>
          <w:sz w:val="22"/>
        </w:rPr>
        <w:t xml:space="preserve">submission to </w:t>
      </w:r>
      <w:r w:rsidR="007F4DE9">
        <w:rPr>
          <w:rFonts w:eastAsia="Times New Roman" w:cs="Arial"/>
          <w:color w:val="000000" w:themeColor="text1"/>
          <w:sz w:val="22"/>
        </w:rPr>
        <w:t>such conduct</w:t>
      </w:r>
      <w:r w:rsidRPr="009833F0">
        <w:rPr>
          <w:rFonts w:eastAsia="Times New Roman" w:cs="Arial"/>
          <w:color w:val="000000" w:themeColor="text1"/>
          <w:sz w:val="22"/>
        </w:rPr>
        <w:t xml:space="preserve"> is made </w:t>
      </w:r>
      <w:r w:rsidR="0096684C">
        <w:rPr>
          <w:rFonts w:eastAsia="Times New Roman" w:cs="Arial"/>
          <w:color w:val="000000" w:themeColor="text1"/>
          <w:sz w:val="22"/>
        </w:rPr>
        <w:t xml:space="preserve">either explicitly or implicitly </w:t>
      </w:r>
      <w:r w:rsidRPr="009833F0">
        <w:rPr>
          <w:rFonts w:eastAsia="Times New Roman" w:cs="Arial"/>
          <w:color w:val="000000" w:themeColor="text1"/>
          <w:sz w:val="22"/>
        </w:rPr>
        <w:t xml:space="preserve">a term or condition of a person's </w:t>
      </w:r>
      <w:r w:rsidR="007F71CB">
        <w:rPr>
          <w:rFonts w:eastAsia="Times New Roman" w:cs="Arial"/>
          <w:color w:val="000000" w:themeColor="text1"/>
          <w:sz w:val="22"/>
        </w:rPr>
        <w:t xml:space="preserve">student status, </w:t>
      </w:r>
      <w:r w:rsidR="0096684C">
        <w:rPr>
          <w:rFonts w:eastAsia="Times New Roman" w:cs="Arial"/>
          <w:color w:val="000000" w:themeColor="text1"/>
          <w:sz w:val="22"/>
        </w:rPr>
        <w:t>employment, or participation in University activities; such conduct is sufficiently severe or pervasive that it interferes with an individual’s education, employment, or participation in University activities, or creates an objectively hostile environment; or such conduct is intentionally directed towards a specific individual and has the effect of unreasonably interfering with that individual’s education, employment, or participation in University activities, or creating an intimidating, hostile, or offensive environment</w:t>
      </w:r>
      <w:r w:rsidRPr="009833F0">
        <w:rPr>
          <w:rFonts w:eastAsia="Times New Roman" w:cs="Arial"/>
          <w:color w:val="000000" w:themeColor="text1"/>
          <w:sz w:val="22"/>
        </w:rPr>
        <w:t xml:space="preserve">. Sexual harassment is a form of sex discrimination that includes: </w:t>
      </w:r>
    </w:p>
    <w:p w:rsidR="009833F0" w:rsidRPr="009833F0" w:rsidRDefault="009833F0" w:rsidP="009833F0">
      <w:pPr>
        <w:tabs>
          <w:tab w:val="left" w:pos="-720"/>
        </w:tabs>
        <w:suppressAutoHyphens/>
        <w:spacing w:after="0"/>
        <w:ind w:left="0"/>
        <w:jc w:val="left"/>
        <w:rPr>
          <w:rFonts w:eastAsia="Times New Roman" w:cs="Arial"/>
          <w:color w:val="000000" w:themeColor="text1"/>
          <w:sz w:val="22"/>
        </w:rPr>
      </w:pPr>
    </w:p>
    <w:p w:rsidR="009833F0" w:rsidRPr="009833F0" w:rsidRDefault="009833F0" w:rsidP="00264C9F">
      <w:pPr>
        <w:numPr>
          <w:ilvl w:val="0"/>
          <w:numId w:val="5"/>
        </w:numPr>
        <w:tabs>
          <w:tab w:val="left" w:pos="-720"/>
        </w:tabs>
        <w:suppressAutoHyphens/>
        <w:spacing w:after="0"/>
        <w:ind w:left="1890" w:hanging="450"/>
        <w:contextualSpacing/>
        <w:rPr>
          <w:rFonts w:eastAsia="Times New Roman" w:cs="Arial"/>
          <w:color w:val="000000" w:themeColor="text1"/>
          <w:sz w:val="22"/>
        </w:rPr>
      </w:pPr>
      <w:r w:rsidRPr="009833F0">
        <w:rPr>
          <w:rFonts w:eastAsia="Times New Roman" w:cs="Arial"/>
          <w:color w:val="000000" w:themeColor="text1"/>
          <w:sz w:val="22"/>
        </w:rPr>
        <w:t>Sexual violence, sexual assault, stalking, domestic violence and dating violence as defined herein.</w:t>
      </w:r>
    </w:p>
    <w:p w:rsidR="009833F0" w:rsidRPr="009833F0" w:rsidRDefault="009833F0" w:rsidP="00264C9F">
      <w:pPr>
        <w:numPr>
          <w:ilvl w:val="0"/>
          <w:numId w:val="5"/>
        </w:numPr>
        <w:tabs>
          <w:tab w:val="left" w:pos="-720"/>
        </w:tabs>
        <w:suppressAutoHyphens/>
        <w:spacing w:after="0"/>
        <w:ind w:left="1890" w:hanging="450"/>
        <w:contextualSpacing/>
        <w:rPr>
          <w:rFonts w:eastAsia="Times New Roman" w:cs="Arial"/>
          <w:color w:val="000000" w:themeColor="text1"/>
          <w:sz w:val="22"/>
        </w:rPr>
      </w:pPr>
      <w:r w:rsidRPr="009833F0">
        <w:rPr>
          <w:rFonts w:eastAsia="Times New Roman" w:cs="Arial"/>
          <w:color w:val="000000" w:themeColor="text1"/>
          <w:sz w:val="22"/>
        </w:rPr>
        <w:t>Physical conduct, depending on the totality of the circumstances present, including frequency and severity, including but not limited to:</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unwelcome intentional touching; or</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proofErr w:type="gramStart"/>
      <w:r w:rsidRPr="009833F0">
        <w:rPr>
          <w:rFonts w:eastAsia="Times New Roman" w:cs="Arial"/>
          <w:color w:val="000000" w:themeColor="text1"/>
          <w:sz w:val="22"/>
        </w:rPr>
        <w:t>deliberate</w:t>
      </w:r>
      <w:proofErr w:type="gramEnd"/>
      <w:r w:rsidRPr="009833F0">
        <w:rPr>
          <w:rFonts w:eastAsia="Times New Roman" w:cs="Arial"/>
          <w:color w:val="000000" w:themeColor="text1"/>
          <w:sz w:val="22"/>
        </w:rPr>
        <w:t xml:space="preserve"> physical interference with or restriction of movement.</w:t>
      </w:r>
    </w:p>
    <w:p w:rsidR="009833F0" w:rsidRPr="009833F0" w:rsidRDefault="009833F0" w:rsidP="00264C9F">
      <w:pPr>
        <w:numPr>
          <w:ilvl w:val="0"/>
          <w:numId w:val="5"/>
        </w:numPr>
        <w:tabs>
          <w:tab w:val="left" w:pos="-720"/>
        </w:tabs>
        <w:suppressAutoHyphens/>
        <w:spacing w:after="0"/>
        <w:ind w:left="1890" w:hanging="450"/>
        <w:contextualSpacing/>
        <w:rPr>
          <w:rFonts w:eastAsia="Times New Roman" w:cs="Arial"/>
          <w:color w:val="000000" w:themeColor="text1"/>
          <w:sz w:val="22"/>
        </w:rPr>
      </w:pPr>
      <w:r w:rsidRPr="009833F0">
        <w:rPr>
          <w:rFonts w:eastAsia="Times New Roman" w:cs="Arial"/>
          <w:color w:val="000000" w:themeColor="text1"/>
          <w:sz w:val="22"/>
        </w:rPr>
        <w:t>Verbal conduct not necessary to an argument for or against the substance of any political, religious, philosophical, ideological, or academic idea, including oral, written, or symbolic expression, including but not limited to:</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explicit or implicit propositions to engage in sexual activity;</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gratuitous comments, jokes, questions, anecdotes or remarks of a sexual nature about clothing or bodies;</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gratuitous remarks about sexual activities or speculation about sexual experiences;</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persistent, unwanted sexual or romantic attention;</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subtle or overt pressure for sexual favors;</w:t>
      </w:r>
    </w:p>
    <w:p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lastRenderedPageBreak/>
        <w:t>exposure to sexually suggestive visual displays such as photographs, graffiti, posters, calendars or other materials; or</w:t>
      </w:r>
    </w:p>
    <w:p w:rsid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proofErr w:type="gramStart"/>
      <w:r w:rsidRPr="009833F0">
        <w:rPr>
          <w:rFonts w:eastAsia="Times New Roman" w:cs="Arial"/>
          <w:color w:val="000000" w:themeColor="text1"/>
          <w:sz w:val="22"/>
        </w:rPr>
        <w:t>deliberate</w:t>
      </w:r>
      <w:proofErr w:type="gramEnd"/>
      <w:r w:rsidRPr="009833F0">
        <w:rPr>
          <w:rFonts w:eastAsia="Times New Roman" w:cs="Arial"/>
          <w:color w:val="000000" w:themeColor="text1"/>
          <w:sz w:val="22"/>
        </w:rPr>
        <w:t>, repeated humiliation or intimidation based upon sex.</w:t>
      </w:r>
    </w:p>
    <w:p w:rsidR="00347D2F" w:rsidRPr="009833F0" w:rsidRDefault="00347D2F" w:rsidP="00347D2F">
      <w:pPr>
        <w:tabs>
          <w:tab w:val="left" w:pos="-720"/>
        </w:tabs>
        <w:suppressAutoHyphens/>
        <w:spacing w:after="0"/>
        <w:ind w:left="2250"/>
        <w:contextualSpacing/>
        <w:jc w:val="left"/>
        <w:rPr>
          <w:rFonts w:eastAsia="Times New Roman" w:cs="Arial"/>
          <w:color w:val="000000" w:themeColor="text1"/>
          <w:sz w:val="22"/>
        </w:rPr>
      </w:pPr>
    </w:p>
    <w:p w:rsidR="00347D2F" w:rsidRPr="00347D2F" w:rsidRDefault="00347D2F" w:rsidP="00347D2F">
      <w:pPr>
        <w:pStyle w:val="ListParagraph"/>
        <w:numPr>
          <w:ilvl w:val="0"/>
          <w:numId w:val="0"/>
        </w:numPr>
        <w:tabs>
          <w:tab w:val="left" w:pos="-720"/>
          <w:tab w:val="left" w:pos="0"/>
          <w:tab w:val="left" w:pos="720"/>
        </w:tabs>
        <w:suppressAutoHyphens/>
        <w:spacing w:after="0"/>
        <w:ind w:left="720"/>
        <w:rPr>
          <w:rFonts w:eastAsia="Times New Roman" w:cs="Arial"/>
          <w:color w:val="000000" w:themeColor="text1"/>
          <w:sz w:val="22"/>
        </w:rPr>
      </w:pPr>
      <w:proofErr w:type="gramStart"/>
      <w:r w:rsidRPr="00347D2F">
        <w:rPr>
          <w:rFonts w:eastAsia="Times New Roman" w:cs="Arial"/>
          <w:b/>
          <w:color w:val="000000" w:themeColor="text1"/>
          <w:sz w:val="22"/>
        </w:rPr>
        <w:t>Sexual Misconduct</w:t>
      </w:r>
      <w:r w:rsidRPr="00347D2F">
        <w:rPr>
          <w:rFonts w:eastAsia="Times New Roman" w:cs="Arial"/>
          <w:color w:val="000000" w:themeColor="text1"/>
          <w:sz w:val="22"/>
        </w:rPr>
        <w:t xml:space="preserve"> – </w:t>
      </w:r>
      <w:r w:rsidR="00A810B4">
        <w:rPr>
          <w:rFonts w:eastAsia="Times New Roman" w:cs="Arial"/>
          <w:color w:val="000000" w:themeColor="text1"/>
          <w:sz w:val="22"/>
        </w:rPr>
        <w:t>A</w:t>
      </w:r>
      <w:r w:rsidRPr="00347D2F">
        <w:rPr>
          <w:rFonts w:eastAsia="Times New Roman" w:cs="Arial"/>
          <w:color w:val="000000" w:themeColor="text1"/>
          <w:sz w:val="22"/>
        </w:rPr>
        <w:t xml:space="preserve"> broad term encompassing a range of non-consensual sexual activity or unwelcome behavior of a sexual nature.</w:t>
      </w:r>
      <w:proofErr w:type="gramEnd"/>
      <w:r w:rsidRPr="00347D2F">
        <w:rPr>
          <w:rFonts w:eastAsia="Times New Roman" w:cs="Arial"/>
          <w:color w:val="000000" w:themeColor="text1"/>
          <w:sz w:val="22"/>
        </w:rPr>
        <w:t xml:space="preserve">  The term </w:t>
      </w:r>
      <w:r w:rsidRPr="00685389">
        <w:rPr>
          <w:rFonts w:eastAsia="Times New Roman" w:cs="Arial"/>
          <w:color w:val="000000" w:themeColor="text1"/>
          <w:sz w:val="22"/>
        </w:rPr>
        <w:t>includes</w:t>
      </w:r>
      <w:r w:rsidR="00685389">
        <w:rPr>
          <w:rFonts w:eastAsia="Times New Roman" w:cs="Arial"/>
          <w:color w:val="000000" w:themeColor="text1"/>
          <w:sz w:val="22"/>
        </w:rPr>
        <w:t>,</w:t>
      </w:r>
      <w:r w:rsidRPr="00347D2F">
        <w:rPr>
          <w:rFonts w:eastAsia="Times New Roman" w:cs="Arial"/>
          <w:color w:val="000000" w:themeColor="text1"/>
          <w:sz w:val="22"/>
        </w:rPr>
        <w:t xml:space="preserve"> but is not limited to</w:t>
      </w:r>
      <w:r w:rsidR="00685389">
        <w:rPr>
          <w:rFonts w:eastAsia="Times New Roman" w:cs="Arial"/>
          <w:color w:val="000000" w:themeColor="text1"/>
          <w:sz w:val="22"/>
        </w:rPr>
        <w:t>,</w:t>
      </w:r>
      <w:r w:rsidRPr="00347D2F">
        <w:rPr>
          <w:rFonts w:eastAsia="Times New Roman" w:cs="Arial"/>
          <w:color w:val="000000" w:themeColor="text1"/>
          <w:sz w:val="22"/>
        </w:rPr>
        <w:t xml:space="preserve"> sexual assault, sexual exploitation, sexual intimidation, sexual harassment, domestic violence, dating violence, and stalking.  </w:t>
      </w:r>
      <w:r w:rsidR="00111167" w:rsidRPr="00347D2F">
        <w:rPr>
          <w:rFonts w:eastAsia="Times New Roman" w:cs="Arial"/>
          <w:color w:val="000000" w:themeColor="text1"/>
          <w:sz w:val="22"/>
        </w:rPr>
        <w:t>Sexual</w:t>
      </w:r>
      <w:r w:rsidRPr="00347D2F">
        <w:rPr>
          <w:rFonts w:eastAsia="Times New Roman" w:cs="Arial"/>
          <w:color w:val="000000" w:themeColor="text1"/>
          <w:sz w:val="22"/>
        </w:rPr>
        <w:t xml:space="preserve"> misconduct can be committed by men or </w:t>
      </w:r>
      <w:r w:rsidR="00111167" w:rsidRPr="00347D2F">
        <w:rPr>
          <w:rFonts w:eastAsia="Times New Roman" w:cs="Arial"/>
          <w:color w:val="000000" w:themeColor="text1"/>
          <w:sz w:val="22"/>
        </w:rPr>
        <w:t>women</w:t>
      </w:r>
      <w:r w:rsidRPr="00347D2F">
        <w:rPr>
          <w:rFonts w:eastAsia="Times New Roman" w:cs="Arial"/>
          <w:color w:val="000000" w:themeColor="text1"/>
          <w:sz w:val="22"/>
        </w:rPr>
        <w:t xml:space="preserve">, strangers or </w:t>
      </w:r>
      <w:r w:rsidR="00111167" w:rsidRPr="00347D2F">
        <w:rPr>
          <w:rFonts w:eastAsia="Times New Roman" w:cs="Arial"/>
          <w:color w:val="000000" w:themeColor="text1"/>
          <w:sz w:val="22"/>
        </w:rPr>
        <w:t>acquaintances</w:t>
      </w:r>
      <w:r w:rsidRPr="00347D2F">
        <w:rPr>
          <w:rFonts w:eastAsia="Times New Roman" w:cs="Arial"/>
          <w:color w:val="000000" w:themeColor="text1"/>
          <w:sz w:val="22"/>
        </w:rPr>
        <w:t xml:space="preserve">, and can occur between or among people of the same or opposite sex.  </w:t>
      </w:r>
    </w:p>
    <w:p w:rsidR="009833F0" w:rsidRPr="009833F0" w:rsidRDefault="009833F0" w:rsidP="009833F0">
      <w:pPr>
        <w:tabs>
          <w:tab w:val="left" w:pos="-720"/>
        </w:tabs>
        <w:suppressAutoHyphens/>
        <w:spacing w:after="0"/>
        <w:ind w:left="2880"/>
        <w:contextualSpacing/>
        <w:rPr>
          <w:rFonts w:eastAsia="Times New Roman" w:cs="Arial"/>
          <w:color w:val="000000" w:themeColor="text1"/>
          <w:sz w:val="22"/>
        </w:rPr>
      </w:pPr>
    </w:p>
    <w:p w:rsidR="009833F0" w:rsidRPr="009833F0" w:rsidRDefault="009833F0" w:rsidP="00810D2E">
      <w:pPr>
        <w:tabs>
          <w:tab w:val="left" w:pos="-720"/>
          <w:tab w:val="left" w:pos="0"/>
          <w:tab w:val="left" w:pos="720"/>
          <w:tab w:val="left" w:pos="1440"/>
        </w:tabs>
        <w:suppressAutoHyphens/>
        <w:spacing w:after="0"/>
        <w:contextualSpacing/>
        <w:rPr>
          <w:rFonts w:eastAsia="Times New Roman" w:cs="Arial"/>
          <w:color w:val="000000" w:themeColor="text1"/>
          <w:sz w:val="22"/>
          <w:u w:val="single"/>
        </w:rPr>
      </w:pPr>
      <w:r w:rsidRPr="00810D2E">
        <w:rPr>
          <w:rFonts w:eastAsia="Times New Roman" w:cs="Arial"/>
          <w:b/>
          <w:color w:val="000000" w:themeColor="text1"/>
          <w:sz w:val="22"/>
        </w:rPr>
        <w:t>Sexual Violence</w:t>
      </w:r>
      <w:r w:rsidR="001C42F5">
        <w:rPr>
          <w:rFonts w:eastAsia="Times New Roman" w:cs="Arial"/>
          <w:color w:val="000000" w:themeColor="text1"/>
          <w:sz w:val="22"/>
        </w:rPr>
        <w:t xml:space="preserve"> – </w:t>
      </w:r>
      <w:r w:rsidR="00A810B4">
        <w:rPr>
          <w:rFonts w:eastAsia="Times New Roman" w:cs="Arial"/>
          <w:color w:val="000000" w:themeColor="text1"/>
          <w:sz w:val="22"/>
        </w:rPr>
        <w:t>P</w:t>
      </w:r>
      <w:r w:rsidRPr="009833F0">
        <w:rPr>
          <w:rFonts w:eastAsia="Times New Roman" w:cs="Arial"/>
          <w:color w:val="000000" w:themeColor="text1"/>
          <w:sz w:val="22"/>
        </w:rPr>
        <w:t xml:space="preserve">hysical sexual acts perpetrated against a person’s will or where a person is incapable of giving consent. </w:t>
      </w:r>
      <w:r w:rsidR="00685389">
        <w:rPr>
          <w:rFonts w:eastAsia="Times New Roman" w:cs="Arial"/>
          <w:color w:val="000000" w:themeColor="text1"/>
          <w:sz w:val="22"/>
        </w:rPr>
        <w:t>The term i</w:t>
      </w:r>
      <w:r w:rsidR="00685389" w:rsidRPr="009833F0">
        <w:rPr>
          <w:rFonts w:eastAsia="Times New Roman" w:cs="Arial"/>
          <w:color w:val="000000" w:themeColor="text1"/>
          <w:sz w:val="22"/>
        </w:rPr>
        <w:t>ncludes</w:t>
      </w:r>
      <w:r w:rsidRPr="009833F0">
        <w:rPr>
          <w:rFonts w:eastAsia="Times New Roman" w:cs="Arial"/>
          <w:color w:val="000000" w:themeColor="text1"/>
          <w:sz w:val="22"/>
        </w:rPr>
        <w:t xml:space="preserve">, but is not limited to, rape, sexual assault, sexual battery, sexual coercion, sexual abuse, indecency with a child, and/or aggravated sexual assault. </w:t>
      </w:r>
    </w:p>
    <w:p w:rsidR="009833F0" w:rsidRPr="009833F0" w:rsidRDefault="009833F0" w:rsidP="009833F0">
      <w:pPr>
        <w:tabs>
          <w:tab w:val="left" w:pos="-720"/>
          <w:tab w:val="left" w:pos="0"/>
          <w:tab w:val="left" w:pos="720"/>
          <w:tab w:val="left" w:pos="1440"/>
        </w:tabs>
        <w:suppressAutoHyphens/>
        <w:spacing w:after="0"/>
        <w:ind w:left="1440"/>
        <w:contextualSpacing/>
        <w:rPr>
          <w:rFonts w:eastAsia="Times New Roman" w:cs="Arial"/>
          <w:color w:val="000000" w:themeColor="text1"/>
          <w:sz w:val="22"/>
          <w:u w:val="single"/>
        </w:rPr>
      </w:pPr>
    </w:p>
    <w:p w:rsidR="001236E7" w:rsidRPr="00201A3C" w:rsidRDefault="009833F0" w:rsidP="00820C8E">
      <w:pPr>
        <w:tabs>
          <w:tab w:val="left" w:pos="-720"/>
          <w:tab w:val="left" w:pos="0"/>
          <w:tab w:val="left" w:pos="720"/>
          <w:tab w:val="left" w:pos="1440"/>
        </w:tabs>
        <w:suppressAutoHyphens/>
        <w:spacing w:after="0"/>
        <w:rPr>
          <w:rFonts w:eastAsia="Times New Roman" w:cs="Arial"/>
          <w:color w:val="000000" w:themeColor="text1"/>
          <w:sz w:val="22"/>
        </w:rPr>
      </w:pPr>
      <w:r w:rsidRPr="00810D2E">
        <w:rPr>
          <w:rFonts w:eastAsia="Times New Roman" w:cs="Arial"/>
          <w:b/>
          <w:color w:val="000000" w:themeColor="text1"/>
          <w:sz w:val="22"/>
        </w:rPr>
        <w:t>Stalking</w:t>
      </w:r>
      <w:r w:rsidR="008955C6">
        <w:rPr>
          <w:rStyle w:val="FootnoteReference"/>
          <w:rFonts w:eastAsia="Times New Roman" w:cs="Arial"/>
          <w:b/>
          <w:color w:val="000000" w:themeColor="text1"/>
          <w:sz w:val="22"/>
        </w:rPr>
        <w:footnoteReference w:id="8"/>
      </w:r>
      <w:r w:rsidR="001C42F5">
        <w:rPr>
          <w:rFonts w:eastAsia="Times New Roman" w:cs="Arial"/>
          <w:color w:val="000000" w:themeColor="text1"/>
          <w:sz w:val="22"/>
        </w:rPr>
        <w:t xml:space="preserve"> – </w:t>
      </w:r>
      <w:r w:rsidR="00A810B4">
        <w:rPr>
          <w:rFonts w:eastAsia="Times New Roman" w:cs="Arial"/>
          <w:color w:val="000000" w:themeColor="text1"/>
          <w:sz w:val="22"/>
        </w:rPr>
        <w:t>E</w:t>
      </w:r>
      <w:r w:rsidRPr="009833F0">
        <w:rPr>
          <w:rFonts w:eastAsia="Times New Roman" w:cs="Arial"/>
          <w:color w:val="000000" w:themeColor="text1"/>
          <w:sz w:val="22"/>
        </w:rPr>
        <w:t>ngaging in a course of conduct</w:t>
      </w:r>
      <w:r w:rsidR="0017582B">
        <w:rPr>
          <w:rFonts w:eastAsia="Times New Roman" w:cs="Arial"/>
          <w:color w:val="000000" w:themeColor="text1"/>
          <w:sz w:val="22"/>
        </w:rPr>
        <w:t xml:space="preserve"> directed at a specific person that would cause a reasonable person to fear for his or her safety or the safety of others</w:t>
      </w:r>
      <w:r w:rsidR="00A810B4">
        <w:rPr>
          <w:rFonts w:eastAsia="Times New Roman" w:cs="Arial"/>
          <w:color w:val="000000" w:themeColor="text1"/>
          <w:sz w:val="22"/>
        </w:rPr>
        <w:t>,</w:t>
      </w:r>
      <w:r w:rsidR="0017582B">
        <w:rPr>
          <w:rFonts w:eastAsia="Times New Roman" w:cs="Arial"/>
          <w:color w:val="000000" w:themeColor="text1"/>
          <w:sz w:val="22"/>
        </w:rPr>
        <w:t xml:space="preserve"> or suffer substantial emotional distress.</w:t>
      </w:r>
      <w:r w:rsidR="001236E7">
        <w:rPr>
          <w:rFonts w:eastAsia="Times New Roman" w:cs="Arial"/>
          <w:color w:val="000000" w:themeColor="text1"/>
          <w:sz w:val="22"/>
        </w:rPr>
        <w:t xml:space="preserve">  </w:t>
      </w:r>
      <w:r w:rsidR="001236E7" w:rsidRPr="00201A3C">
        <w:rPr>
          <w:rFonts w:cs="Arial"/>
          <w:sz w:val="22"/>
        </w:rPr>
        <w:t>For the purposes of this definition--</w:t>
      </w:r>
    </w:p>
    <w:p w:rsidR="00201A3C" w:rsidRDefault="001236E7" w:rsidP="00820C8E">
      <w:pPr>
        <w:pStyle w:val="ListParagraph"/>
        <w:numPr>
          <w:ilvl w:val="0"/>
          <w:numId w:val="28"/>
        </w:numPr>
        <w:tabs>
          <w:tab w:val="left" w:pos="-720"/>
          <w:tab w:val="left" w:pos="0"/>
          <w:tab w:val="left" w:pos="1080"/>
          <w:tab w:val="left" w:pos="1440"/>
        </w:tabs>
        <w:suppressAutoHyphens/>
        <w:spacing w:after="0"/>
        <w:contextualSpacing/>
        <w:rPr>
          <w:rFonts w:cs="Arial"/>
          <w:sz w:val="22"/>
        </w:rPr>
      </w:pPr>
      <w:r w:rsidRPr="00201A3C">
        <w:rPr>
          <w:rFonts w:cs="Arial"/>
          <w:i/>
          <w:iCs/>
          <w:sz w:val="22"/>
        </w:rPr>
        <w:t xml:space="preserve">Course of conduct </w:t>
      </w:r>
      <w:r w:rsidRPr="00201A3C">
        <w:rPr>
          <w:rFonts w:cs="Arial"/>
          <w:sz w:val="22"/>
        </w:rPr>
        <w:t xml:space="preserve">means two or more </w:t>
      </w:r>
      <w:r w:rsidR="00111167" w:rsidRPr="00201A3C">
        <w:rPr>
          <w:rFonts w:cs="Arial"/>
          <w:sz w:val="22"/>
        </w:rPr>
        <w:t>acts, including</w:t>
      </w:r>
      <w:r w:rsidRPr="00201A3C">
        <w:rPr>
          <w:rFonts w:cs="Arial"/>
          <w:sz w:val="22"/>
        </w:rPr>
        <w:t xml:space="preserve">, but not limited to, acts in which the stalker directly, indirectly, or through third parties, by any action, method, device, or means, follows, monitors, observes, surveils, threatens, or </w:t>
      </w:r>
      <w:r w:rsidR="00201A3C" w:rsidRPr="00201A3C">
        <w:rPr>
          <w:rFonts w:cs="Arial"/>
          <w:sz w:val="22"/>
        </w:rPr>
        <w:t>c</w:t>
      </w:r>
      <w:r w:rsidRPr="00201A3C">
        <w:rPr>
          <w:rFonts w:cs="Arial"/>
          <w:sz w:val="22"/>
        </w:rPr>
        <w:t>ommunicates to or about</w:t>
      </w:r>
      <w:r w:rsidR="00201A3C" w:rsidRPr="00201A3C">
        <w:rPr>
          <w:rFonts w:cs="Arial"/>
          <w:sz w:val="22"/>
        </w:rPr>
        <w:t xml:space="preserve"> </w:t>
      </w:r>
      <w:r w:rsidRPr="00201A3C">
        <w:rPr>
          <w:rFonts w:cs="Arial"/>
          <w:sz w:val="22"/>
        </w:rPr>
        <w:t>a person, or interferes with a person’s property.</w:t>
      </w:r>
    </w:p>
    <w:p w:rsidR="00201A3C" w:rsidRDefault="001236E7" w:rsidP="00820C8E">
      <w:pPr>
        <w:pStyle w:val="ListParagraph"/>
        <w:numPr>
          <w:ilvl w:val="0"/>
          <w:numId w:val="28"/>
        </w:numPr>
        <w:tabs>
          <w:tab w:val="left" w:pos="-720"/>
          <w:tab w:val="left" w:pos="0"/>
          <w:tab w:val="left" w:pos="720"/>
          <w:tab w:val="left" w:pos="1080"/>
          <w:tab w:val="left" w:pos="1440"/>
        </w:tabs>
        <w:suppressAutoHyphens/>
        <w:autoSpaceDE w:val="0"/>
        <w:autoSpaceDN w:val="0"/>
        <w:adjustRightInd w:val="0"/>
        <w:spacing w:after="0"/>
        <w:contextualSpacing/>
        <w:rPr>
          <w:rFonts w:cs="Arial"/>
          <w:sz w:val="22"/>
        </w:rPr>
      </w:pPr>
      <w:r w:rsidRPr="00201A3C">
        <w:rPr>
          <w:rFonts w:cs="Arial"/>
          <w:i/>
          <w:iCs/>
          <w:sz w:val="22"/>
        </w:rPr>
        <w:t xml:space="preserve">Reasonable person </w:t>
      </w:r>
      <w:r w:rsidRPr="00201A3C">
        <w:rPr>
          <w:rFonts w:cs="Arial"/>
          <w:sz w:val="22"/>
        </w:rPr>
        <w:t>means a reasonable person</w:t>
      </w:r>
      <w:r w:rsidR="00201A3C" w:rsidRPr="00201A3C">
        <w:rPr>
          <w:rFonts w:cs="Arial"/>
          <w:sz w:val="22"/>
        </w:rPr>
        <w:t xml:space="preserve"> </w:t>
      </w:r>
      <w:r w:rsidRPr="00201A3C">
        <w:rPr>
          <w:rFonts w:cs="Arial"/>
          <w:sz w:val="22"/>
        </w:rPr>
        <w:t>under similar circumstances and with similar identities to</w:t>
      </w:r>
      <w:r w:rsidR="00201A3C" w:rsidRPr="00201A3C">
        <w:rPr>
          <w:rFonts w:cs="Arial"/>
          <w:sz w:val="22"/>
        </w:rPr>
        <w:t xml:space="preserve"> </w:t>
      </w:r>
      <w:r w:rsidRPr="00201A3C">
        <w:rPr>
          <w:rFonts w:cs="Arial"/>
          <w:sz w:val="22"/>
        </w:rPr>
        <w:t>the victim.</w:t>
      </w:r>
    </w:p>
    <w:p w:rsidR="001236E7" w:rsidRPr="00D55360" w:rsidRDefault="001236E7" w:rsidP="00820C8E">
      <w:pPr>
        <w:pStyle w:val="ListParagraph"/>
        <w:numPr>
          <w:ilvl w:val="0"/>
          <w:numId w:val="28"/>
        </w:numPr>
        <w:tabs>
          <w:tab w:val="left" w:pos="-720"/>
          <w:tab w:val="left" w:pos="0"/>
          <w:tab w:val="left" w:pos="720"/>
          <w:tab w:val="left" w:pos="1080"/>
          <w:tab w:val="left" w:pos="1440"/>
        </w:tabs>
        <w:suppressAutoHyphens/>
        <w:autoSpaceDE w:val="0"/>
        <w:autoSpaceDN w:val="0"/>
        <w:adjustRightInd w:val="0"/>
        <w:spacing w:after="0"/>
        <w:contextualSpacing/>
        <w:rPr>
          <w:rFonts w:eastAsia="Times New Roman" w:cs="Arial"/>
          <w:color w:val="000000" w:themeColor="text1"/>
          <w:sz w:val="22"/>
        </w:rPr>
      </w:pPr>
      <w:r w:rsidRPr="00201A3C">
        <w:rPr>
          <w:rFonts w:cs="Arial"/>
          <w:i/>
          <w:iCs/>
          <w:sz w:val="22"/>
        </w:rPr>
        <w:t xml:space="preserve">Substantial emotional distress </w:t>
      </w:r>
      <w:r w:rsidRPr="00201A3C">
        <w:rPr>
          <w:rFonts w:cs="Arial"/>
          <w:sz w:val="22"/>
        </w:rPr>
        <w:t>means significant</w:t>
      </w:r>
      <w:r w:rsidR="00201A3C" w:rsidRPr="00201A3C">
        <w:rPr>
          <w:rFonts w:cs="Arial"/>
          <w:sz w:val="22"/>
        </w:rPr>
        <w:t xml:space="preserve"> </w:t>
      </w:r>
      <w:r w:rsidRPr="00201A3C">
        <w:rPr>
          <w:rFonts w:cs="Arial"/>
          <w:sz w:val="22"/>
        </w:rPr>
        <w:t>mental suffering or anguish that may, but does not</w:t>
      </w:r>
      <w:r w:rsidR="00201A3C" w:rsidRPr="00201A3C">
        <w:rPr>
          <w:rFonts w:cs="Arial"/>
          <w:sz w:val="22"/>
        </w:rPr>
        <w:t xml:space="preserve"> </w:t>
      </w:r>
      <w:r w:rsidRPr="00201A3C">
        <w:rPr>
          <w:rFonts w:cs="Arial"/>
          <w:sz w:val="22"/>
        </w:rPr>
        <w:t>necessarily, require medical or other professional</w:t>
      </w:r>
      <w:r w:rsidR="00201A3C" w:rsidRPr="00201A3C">
        <w:rPr>
          <w:rFonts w:cs="Arial"/>
          <w:sz w:val="22"/>
        </w:rPr>
        <w:t xml:space="preserve"> </w:t>
      </w:r>
      <w:r w:rsidRPr="00201A3C">
        <w:rPr>
          <w:rFonts w:cs="Arial"/>
          <w:sz w:val="22"/>
        </w:rPr>
        <w:t>treatment or counseling.</w:t>
      </w:r>
    </w:p>
    <w:p w:rsidR="00D55360" w:rsidRDefault="00D55360" w:rsidP="00D55360">
      <w:pPr>
        <w:tabs>
          <w:tab w:val="left" w:pos="-720"/>
          <w:tab w:val="left" w:pos="0"/>
          <w:tab w:val="left" w:pos="720"/>
          <w:tab w:val="left" w:pos="1080"/>
          <w:tab w:val="left" w:pos="1440"/>
        </w:tabs>
        <w:suppressAutoHyphens/>
        <w:autoSpaceDE w:val="0"/>
        <w:autoSpaceDN w:val="0"/>
        <w:adjustRightInd w:val="0"/>
        <w:spacing w:after="0"/>
        <w:ind w:left="0"/>
        <w:contextualSpacing/>
        <w:rPr>
          <w:rFonts w:eastAsia="Times New Roman" w:cs="Arial"/>
          <w:color w:val="000000" w:themeColor="text1"/>
          <w:sz w:val="22"/>
        </w:rPr>
      </w:pPr>
    </w:p>
    <w:p w:rsidR="00D55360" w:rsidRPr="00D55360" w:rsidRDefault="00D55360" w:rsidP="00D55360">
      <w:pPr>
        <w:tabs>
          <w:tab w:val="left" w:pos="-720"/>
          <w:tab w:val="left" w:pos="0"/>
          <w:tab w:val="left" w:pos="720"/>
          <w:tab w:val="left" w:pos="1080"/>
          <w:tab w:val="left" w:pos="1440"/>
        </w:tabs>
        <w:suppressAutoHyphens/>
        <w:autoSpaceDE w:val="0"/>
        <w:autoSpaceDN w:val="0"/>
        <w:adjustRightInd w:val="0"/>
        <w:spacing w:after="0"/>
        <w:ind w:left="0"/>
        <w:contextualSpacing/>
        <w:rPr>
          <w:rFonts w:eastAsia="Times New Roman" w:cs="Arial"/>
          <w:color w:val="000000" w:themeColor="text1"/>
          <w:sz w:val="22"/>
        </w:rPr>
      </w:pPr>
    </w:p>
    <w:p w:rsidR="001236E7" w:rsidRDefault="001236E7" w:rsidP="00810D2E">
      <w:pPr>
        <w:tabs>
          <w:tab w:val="left" w:pos="-720"/>
          <w:tab w:val="left" w:pos="0"/>
          <w:tab w:val="left" w:pos="720"/>
          <w:tab w:val="left" w:pos="1440"/>
        </w:tabs>
        <w:suppressAutoHyphens/>
        <w:spacing w:after="0"/>
        <w:rPr>
          <w:rFonts w:eastAsia="Times New Roman" w:cs="Arial"/>
          <w:color w:val="000000" w:themeColor="text1"/>
          <w:sz w:val="22"/>
        </w:rPr>
      </w:pPr>
    </w:p>
    <w:p w:rsidR="00CF70BE" w:rsidRPr="006E23CF" w:rsidRDefault="004E7BBF" w:rsidP="00D55360">
      <w:pPr>
        <w:pStyle w:val="Heading1"/>
      </w:pPr>
      <w:r>
        <w:lastRenderedPageBreak/>
        <w:t>4</w:t>
      </w:r>
      <w:r w:rsidR="006E23CF">
        <w:t>.</w:t>
      </w:r>
      <w:r w:rsidR="006E23CF">
        <w:tab/>
        <w:t>R</w:t>
      </w:r>
      <w:r w:rsidR="00CF70BE" w:rsidRPr="006E23CF">
        <w:t>elevant Federal and State Statutes</w:t>
      </w:r>
      <w:r w:rsidR="00F5279E">
        <w:t xml:space="preserve">, </w:t>
      </w:r>
      <w:r w:rsidR="00CE2DF5">
        <w:t>and Standards</w:t>
      </w:r>
    </w:p>
    <w:p w:rsidR="006253B8" w:rsidRPr="008B60B9" w:rsidRDefault="00CB0E15" w:rsidP="00475BB5">
      <w:pPr>
        <w:jc w:val="left"/>
        <w:rPr>
          <w:sz w:val="22"/>
        </w:rPr>
      </w:pPr>
      <w:hyperlink r:id="rId11" w:history="1">
        <w:r w:rsidR="006253B8" w:rsidRPr="00DE54EF">
          <w:rPr>
            <w:rStyle w:val="Hyperlink"/>
            <w:sz w:val="22"/>
          </w:rPr>
          <w:t>Title IX of the Education Amendments of 1972, 20 U.S.C. §§ 1681–1688</w:t>
        </w:r>
      </w:hyperlink>
      <w:r w:rsidR="00C060B3">
        <w:rPr>
          <w:rStyle w:val="Hyperlink"/>
          <w:sz w:val="22"/>
        </w:rPr>
        <w:t xml:space="preserve"> and </w:t>
      </w:r>
      <w:proofErr w:type="gramStart"/>
      <w:r w:rsidR="00C060B3">
        <w:rPr>
          <w:rStyle w:val="Hyperlink"/>
          <w:sz w:val="22"/>
        </w:rPr>
        <w:t>its</w:t>
      </w:r>
      <w:proofErr w:type="gramEnd"/>
      <w:r w:rsidR="00C060B3">
        <w:rPr>
          <w:rStyle w:val="Hyperlink"/>
          <w:sz w:val="22"/>
        </w:rPr>
        <w:t xml:space="preserve"> implementing regulations, 34 C.F.R. Part 106</w:t>
      </w:r>
    </w:p>
    <w:p w:rsidR="00CE4F03" w:rsidRPr="008B60B9" w:rsidRDefault="00CB0E15" w:rsidP="00475BB5">
      <w:pPr>
        <w:jc w:val="left"/>
        <w:rPr>
          <w:sz w:val="22"/>
        </w:rPr>
      </w:pPr>
      <w:hyperlink r:id="rId12" w:history="1">
        <w:r w:rsidR="006253B8" w:rsidRPr="00DE54EF">
          <w:rPr>
            <w:rStyle w:val="Hyperlink"/>
            <w:sz w:val="22"/>
          </w:rPr>
          <w:t>Title VII of the Civil Rights Act of 1964, 42 U.S.C. §§2000e–2000e-17</w:t>
        </w:r>
      </w:hyperlink>
      <w:r w:rsidR="00C060B3">
        <w:rPr>
          <w:rStyle w:val="Hyperlink"/>
          <w:sz w:val="22"/>
        </w:rPr>
        <w:t xml:space="preserve"> and its implementing regulations 29 C.F.R. </w:t>
      </w:r>
      <w:r w:rsidR="00C060B3" w:rsidRPr="00C060B3">
        <w:rPr>
          <w:rStyle w:val="Hyperlink"/>
          <w:sz w:val="22"/>
        </w:rPr>
        <w:t>§</w:t>
      </w:r>
      <w:r w:rsidR="00C060B3">
        <w:rPr>
          <w:rStyle w:val="Hyperlink"/>
          <w:sz w:val="22"/>
        </w:rPr>
        <w:t>1604 11</w:t>
      </w:r>
      <w:r w:rsidR="006253B8" w:rsidRPr="008B60B9">
        <w:rPr>
          <w:sz w:val="22"/>
        </w:rPr>
        <w:t>.</w:t>
      </w:r>
    </w:p>
    <w:p w:rsidR="006253B8" w:rsidRPr="00B20374" w:rsidRDefault="00CB0E15" w:rsidP="00C060B3">
      <w:pPr>
        <w:jc w:val="left"/>
        <w:rPr>
          <w:rStyle w:val="Hyperlink"/>
          <w:sz w:val="22"/>
        </w:rPr>
      </w:pPr>
      <w:hyperlink r:id="rId13" w:history="1">
        <w:r w:rsidR="006253B8" w:rsidRPr="00DE54EF">
          <w:rPr>
            <w:rStyle w:val="Hyperlink"/>
            <w:sz w:val="22"/>
          </w:rPr>
          <w:t>Clery Act, 20 U.S.C 1092(f)</w:t>
        </w:r>
      </w:hyperlink>
      <w:r w:rsidR="00C060B3">
        <w:rPr>
          <w:rStyle w:val="Hyperlink"/>
          <w:sz w:val="22"/>
        </w:rPr>
        <w:t xml:space="preserve"> and its implementing regulations </w:t>
      </w:r>
      <w:r w:rsidR="00B20374">
        <w:rPr>
          <w:sz w:val="22"/>
        </w:rPr>
        <w:fldChar w:fldCharType="begin"/>
      </w:r>
      <w:r w:rsidR="00B20374">
        <w:rPr>
          <w:sz w:val="22"/>
        </w:rPr>
        <w:instrText xml:space="preserve"> HYPERLINK "http://www.gpo.gov/fdsys/pkg/CFR-2013-title34-vol3/pdf/CFR-2013-title34-vol3-part668.pdf" </w:instrText>
      </w:r>
      <w:r w:rsidR="00B20374">
        <w:rPr>
          <w:sz w:val="22"/>
        </w:rPr>
        <w:fldChar w:fldCharType="separate"/>
      </w:r>
      <w:r w:rsidR="006253B8" w:rsidRPr="00B20374">
        <w:rPr>
          <w:rStyle w:val="Hyperlink"/>
          <w:sz w:val="22"/>
        </w:rPr>
        <w:t xml:space="preserve">34 </w:t>
      </w:r>
      <w:proofErr w:type="spellStart"/>
      <w:r w:rsidR="006253B8" w:rsidRPr="00B20374">
        <w:rPr>
          <w:rStyle w:val="Hyperlink"/>
          <w:sz w:val="22"/>
        </w:rPr>
        <w:t>C.F.R</w:t>
      </w:r>
      <w:proofErr w:type="spellEnd"/>
      <w:r w:rsidR="006253B8" w:rsidRPr="00B20374">
        <w:rPr>
          <w:rStyle w:val="Hyperlink"/>
          <w:sz w:val="22"/>
        </w:rPr>
        <w:t xml:space="preserve">. Part 668 </w:t>
      </w:r>
    </w:p>
    <w:p w:rsidR="00DE54EF" w:rsidRPr="006373E4" w:rsidRDefault="00B20374" w:rsidP="00DE54EF">
      <w:pPr>
        <w:tabs>
          <w:tab w:val="left" w:pos="720"/>
        </w:tabs>
        <w:jc w:val="left"/>
        <w:rPr>
          <w:rStyle w:val="Hyperlink"/>
          <w:sz w:val="22"/>
        </w:rPr>
      </w:pPr>
      <w:r>
        <w:rPr>
          <w:sz w:val="22"/>
        </w:rPr>
        <w:fldChar w:fldCharType="end"/>
      </w:r>
      <w:r w:rsidR="006373E4">
        <w:rPr>
          <w:sz w:val="22"/>
        </w:rPr>
        <w:fldChar w:fldCharType="begin"/>
      </w:r>
      <w:r w:rsidR="006373E4">
        <w:rPr>
          <w:sz w:val="22"/>
        </w:rPr>
        <w:instrText xml:space="preserve"> HYPERLINK "http://www.gpo.gov/fdsys/pkg/CFR-2013-title34-vol1/pdf/CFR-2013-title34-vol1-part99.pdf" </w:instrText>
      </w:r>
      <w:r w:rsidR="006373E4">
        <w:rPr>
          <w:sz w:val="22"/>
        </w:rPr>
        <w:fldChar w:fldCharType="separate"/>
      </w:r>
      <w:r w:rsidR="00EB70E3" w:rsidRPr="006373E4">
        <w:rPr>
          <w:rStyle w:val="Hyperlink"/>
          <w:sz w:val="22"/>
        </w:rPr>
        <w:t xml:space="preserve">FERPA Regulations, </w:t>
      </w:r>
      <w:r w:rsidR="00DE54EF" w:rsidRPr="006373E4">
        <w:rPr>
          <w:rStyle w:val="Hyperlink"/>
          <w:sz w:val="22"/>
        </w:rPr>
        <w:t xml:space="preserve">34 </w:t>
      </w:r>
      <w:proofErr w:type="spellStart"/>
      <w:r w:rsidR="00DE54EF" w:rsidRPr="006373E4">
        <w:rPr>
          <w:rStyle w:val="Hyperlink"/>
          <w:sz w:val="22"/>
        </w:rPr>
        <w:t>C.F.R</w:t>
      </w:r>
      <w:proofErr w:type="spellEnd"/>
      <w:r w:rsidR="00DE54EF" w:rsidRPr="006373E4">
        <w:rPr>
          <w:rStyle w:val="Hyperlink"/>
          <w:sz w:val="22"/>
        </w:rPr>
        <w:t xml:space="preserve">. </w:t>
      </w:r>
      <w:proofErr w:type="gramStart"/>
      <w:r w:rsidR="00DE54EF" w:rsidRPr="006373E4">
        <w:rPr>
          <w:rStyle w:val="Hyperlink"/>
          <w:sz w:val="22"/>
        </w:rPr>
        <w:t>Part</w:t>
      </w:r>
      <w:proofErr w:type="gramEnd"/>
      <w:r w:rsidR="00DE54EF" w:rsidRPr="006373E4">
        <w:rPr>
          <w:rStyle w:val="Hyperlink"/>
          <w:sz w:val="22"/>
        </w:rPr>
        <w:t xml:space="preserve"> 99</w:t>
      </w:r>
      <w:r w:rsidR="006373E4" w:rsidRPr="006373E4">
        <w:rPr>
          <w:rStyle w:val="Hyperlink"/>
          <w:sz w:val="22"/>
        </w:rPr>
        <w:t xml:space="preserve"> </w:t>
      </w:r>
      <w:r w:rsidR="00EB70E3" w:rsidRPr="006373E4">
        <w:rPr>
          <w:rStyle w:val="Hyperlink"/>
          <w:sz w:val="22"/>
        </w:rPr>
        <w:t xml:space="preserve"> </w:t>
      </w:r>
    </w:p>
    <w:p w:rsidR="00CF70BE" w:rsidRDefault="006373E4" w:rsidP="00D55360">
      <w:pPr>
        <w:pStyle w:val="Heading1"/>
      </w:pPr>
      <w:r>
        <w:rPr>
          <w:sz w:val="22"/>
        </w:rPr>
        <w:fldChar w:fldCharType="end"/>
      </w:r>
      <w:r w:rsidR="004E7BBF">
        <w:t>5</w:t>
      </w:r>
      <w:r w:rsidR="00FC2573">
        <w:t>.</w:t>
      </w:r>
      <w:r w:rsidR="00E35900">
        <w:tab/>
      </w:r>
      <w:r w:rsidR="00F5279E">
        <w:t xml:space="preserve">Other </w:t>
      </w:r>
      <w:r w:rsidR="00CF70BE" w:rsidRPr="00FC2573">
        <w:t xml:space="preserve">Relevant </w:t>
      </w:r>
      <w:r w:rsidR="004E7BBF">
        <w:t xml:space="preserve">Policies, Procedures, and </w:t>
      </w:r>
      <w:r w:rsidR="00CF70BE" w:rsidRPr="00FC2573">
        <w:t>Forms</w:t>
      </w:r>
    </w:p>
    <w:p w:rsidR="00CE4F03" w:rsidRPr="001C42F5" w:rsidRDefault="00F5279E" w:rsidP="00CE4F03">
      <w:pPr>
        <w:keepNext/>
        <w:ind w:left="0"/>
        <w:jc w:val="left"/>
        <w:rPr>
          <w:sz w:val="22"/>
        </w:rPr>
      </w:pPr>
      <w:r w:rsidRPr="00810D2E">
        <w:rPr>
          <w:b/>
          <w:sz w:val="22"/>
        </w:rPr>
        <w:tab/>
      </w:r>
      <w:r w:rsidR="00CE4F03" w:rsidRPr="001C42F5">
        <w:rPr>
          <w:sz w:val="22"/>
        </w:rPr>
        <w:t xml:space="preserve"> </w:t>
      </w:r>
      <w:r w:rsidRPr="001C42F5">
        <w:rPr>
          <w:sz w:val="22"/>
        </w:rPr>
        <w:t>[</w:t>
      </w:r>
      <w:proofErr w:type="gramStart"/>
      <w:r w:rsidRPr="001C42F5">
        <w:rPr>
          <w:sz w:val="22"/>
        </w:rPr>
        <w:t>insert</w:t>
      </w:r>
      <w:proofErr w:type="gramEnd"/>
      <w:r w:rsidRPr="001C42F5">
        <w:rPr>
          <w:sz w:val="22"/>
        </w:rPr>
        <w:t xml:space="preserve"> reference to</w:t>
      </w:r>
      <w:r w:rsidR="00A810B4" w:rsidRPr="001C42F5">
        <w:rPr>
          <w:sz w:val="22"/>
        </w:rPr>
        <w:t>]</w:t>
      </w:r>
      <w:r w:rsidR="00CE4F03" w:rsidRPr="001C42F5">
        <w:rPr>
          <w:sz w:val="22"/>
        </w:rPr>
        <w:t>:</w:t>
      </w:r>
    </w:p>
    <w:p w:rsidR="001562EE" w:rsidRPr="001C42F5" w:rsidRDefault="00CB0E15" w:rsidP="00B72092">
      <w:pPr>
        <w:keepNext/>
        <w:jc w:val="left"/>
        <w:rPr>
          <w:sz w:val="22"/>
        </w:rPr>
      </w:pPr>
      <w:hyperlink r:id="rId14" w:history="1">
        <w:r w:rsidR="001562EE" w:rsidRPr="001C42F5">
          <w:rPr>
            <w:rStyle w:val="Hyperlink"/>
            <w:sz w:val="22"/>
          </w:rPr>
          <w:t xml:space="preserve">Regents’ Rules and Regulations, Rule 30105, Sexual </w:t>
        </w:r>
        <w:r w:rsidR="00C060B3">
          <w:rPr>
            <w:rStyle w:val="Hyperlink"/>
            <w:sz w:val="22"/>
          </w:rPr>
          <w:t xml:space="preserve">Harassment, Sexual </w:t>
        </w:r>
        <w:proofErr w:type="spellStart"/>
        <w:r w:rsidR="001562EE" w:rsidRPr="001C42F5">
          <w:rPr>
            <w:rStyle w:val="Hyperlink"/>
            <w:sz w:val="22"/>
          </w:rPr>
          <w:t>Misconduct</w:t>
        </w:r>
        <w:proofErr w:type="gramStart"/>
        <w:r w:rsidR="00C060B3">
          <w:rPr>
            <w:rStyle w:val="Hyperlink"/>
            <w:sz w:val="22"/>
          </w:rPr>
          <w:t>,</w:t>
        </w:r>
        <w:r w:rsidR="001562EE" w:rsidRPr="001C42F5">
          <w:rPr>
            <w:rStyle w:val="Hyperlink"/>
            <w:sz w:val="22"/>
          </w:rPr>
          <w:t>and</w:t>
        </w:r>
        <w:proofErr w:type="spellEnd"/>
        <w:proofErr w:type="gramEnd"/>
        <w:r w:rsidR="001562EE" w:rsidRPr="001C42F5">
          <w:rPr>
            <w:rStyle w:val="Hyperlink"/>
            <w:sz w:val="22"/>
          </w:rPr>
          <w:t xml:space="preserve"> Consensual Relationships</w:t>
        </w:r>
      </w:hyperlink>
    </w:p>
    <w:p w:rsidR="001562EE" w:rsidRPr="001C42F5" w:rsidRDefault="00CB0E15" w:rsidP="00B72092">
      <w:pPr>
        <w:keepNext/>
        <w:jc w:val="left"/>
        <w:rPr>
          <w:sz w:val="22"/>
        </w:rPr>
      </w:pPr>
      <w:hyperlink r:id="rId15" w:history="1">
        <w:r w:rsidR="001562EE" w:rsidRPr="007211DC">
          <w:rPr>
            <w:rStyle w:val="Hyperlink"/>
            <w:sz w:val="22"/>
          </w:rPr>
          <w:t>University of Texas System Adminis</w:t>
        </w:r>
        <w:r w:rsidR="003A4FF9" w:rsidRPr="007211DC">
          <w:rPr>
            <w:rStyle w:val="Hyperlink"/>
            <w:sz w:val="22"/>
          </w:rPr>
          <w:t>tration Systemwide Policy (UTS 184)</w:t>
        </w:r>
        <w:r w:rsidR="001562EE" w:rsidRPr="007211DC">
          <w:rPr>
            <w:rStyle w:val="Hyperlink"/>
            <w:sz w:val="22"/>
          </w:rPr>
          <w:t>, Consensual Relationships</w:t>
        </w:r>
      </w:hyperlink>
    </w:p>
    <w:p w:rsidR="001562EE" w:rsidRPr="001C42F5" w:rsidRDefault="00B31F65" w:rsidP="00B72092">
      <w:pPr>
        <w:keepNext/>
        <w:jc w:val="left"/>
        <w:rPr>
          <w:sz w:val="22"/>
        </w:rPr>
      </w:pPr>
      <w:r>
        <w:rPr>
          <w:sz w:val="22"/>
        </w:rPr>
        <w:t xml:space="preserve">University’s </w:t>
      </w:r>
      <w:r w:rsidR="001562EE" w:rsidRPr="001C42F5">
        <w:rPr>
          <w:sz w:val="22"/>
        </w:rPr>
        <w:t>Sex Discrimination P</w:t>
      </w:r>
      <w:r w:rsidR="00A810B4" w:rsidRPr="001C42F5">
        <w:rPr>
          <w:sz w:val="22"/>
        </w:rPr>
        <w:t>olicy</w:t>
      </w:r>
    </w:p>
    <w:p w:rsidR="00CE4F03" w:rsidRPr="001C42F5" w:rsidRDefault="00CB0E15" w:rsidP="00B72092">
      <w:pPr>
        <w:keepNext/>
        <w:jc w:val="left"/>
        <w:rPr>
          <w:sz w:val="22"/>
        </w:rPr>
      </w:pPr>
      <w:hyperlink r:id="rId16" w:history="1">
        <w:r w:rsidR="00CE4F03" w:rsidRPr="001C42F5">
          <w:rPr>
            <w:rStyle w:val="Hyperlink"/>
            <w:sz w:val="22"/>
          </w:rPr>
          <w:t>Regents’ Rules and Regulations</w:t>
        </w:r>
        <w:r w:rsidR="00B72092" w:rsidRPr="001C42F5">
          <w:rPr>
            <w:rStyle w:val="Hyperlink"/>
            <w:sz w:val="22"/>
          </w:rPr>
          <w:t>, Rule 31008, Termination of a Faculty Member</w:t>
        </w:r>
      </w:hyperlink>
    </w:p>
    <w:p w:rsidR="00CE4F03" w:rsidRPr="001C42F5" w:rsidRDefault="00CE4F03" w:rsidP="00B72092">
      <w:pPr>
        <w:keepNext/>
        <w:jc w:val="left"/>
        <w:rPr>
          <w:sz w:val="22"/>
        </w:rPr>
      </w:pPr>
      <w:r w:rsidRPr="001C42F5">
        <w:rPr>
          <w:sz w:val="22"/>
        </w:rPr>
        <w:t>Staff Discipline policy</w:t>
      </w:r>
    </w:p>
    <w:p w:rsidR="00F5279E" w:rsidRPr="001C42F5" w:rsidRDefault="00CE4F03" w:rsidP="00820C8E">
      <w:pPr>
        <w:keepNext/>
        <w:jc w:val="left"/>
        <w:rPr>
          <w:sz w:val="22"/>
        </w:rPr>
      </w:pPr>
      <w:r w:rsidRPr="001C42F5">
        <w:rPr>
          <w:sz w:val="22"/>
        </w:rPr>
        <w:t>Student Discipline policy</w:t>
      </w:r>
    </w:p>
    <w:p w:rsidR="00CF70BE" w:rsidRPr="00FC2573" w:rsidRDefault="00B339A5" w:rsidP="00D55360">
      <w:pPr>
        <w:pStyle w:val="Heading1"/>
      </w:pPr>
      <w:r w:rsidRPr="00554889">
        <w:t>6</w:t>
      </w:r>
      <w:r w:rsidR="00FC2573">
        <w:t>.</w:t>
      </w:r>
      <w:r w:rsidR="00FC2573">
        <w:tab/>
      </w:r>
      <w:r w:rsidR="00CF70BE" w:rsidRPr="00FC2573">
        <w:t xml:space="preserve">System Administration Office(s) Responsible for </w:t>
      </w:r>
      <w:r w:rsidR="0046753E" w:rsidRPr="00FC2573">
        <w:t>Policy</w:t>
      </w:r>
    </w:p>
    <w:p w:rsidR="00C13C99" w:rsidRPr="00810D2E" w:rsidRDefault="007D6964" w:rsidP="00475BB5">
      <w:pPr>
        <w:jc w:val="left"/>
        <w:rPr>
          <w:sz w:val="22"/>
        </w:rPr>
      </w:pPr>
      <w:r w:rsidRPr="00810D2E">
        <w:rPr>
          <w:sz w:val="22"/>
        </w:rPr>
        <w:t xml:space="preserve">Office of </w:t>
      </w:r>
      <w:r w:rsidR="009833F0" w:rsidRPr="00810D2E">
        <w:rPr>
          <w:sz w:val="22"/>
        </w:rPr>
        <w:t>General Counsel</w:t>
      </w:r>
    </w:p>
    <w:p w:rsidR="00CF70BE" w:rsidRPr="00FC2573" w:rsidRDefault="00B339A5" w:rsidP="00D55360">
      <w:pPr>
        <w:pStyle w:val="Heading1"/>
      </w:pPr>
      <w:r>
        <w:t>7</w:t>
      </w:r>
      <w:r w:rsidR="00FC2573">
        <w:t>.</w:t>
      </w:r>
      <w:r w:rsidR="00FC2573">
        <w:tab/>
      </w:r>
      <w:r w:rsidR="00CF70BE" w:rsidRPr="00FC2573">
        <w:t>Dates Approved or Amended</w:t>
      </w:r>
    </w:p>
    <w:p w:rsidR="00CF70BE" w:rsidRDefault="007211DC" w:rsidP="00264C9F">
      <w:pPr>
        <w:pStyle w:val="NoSpacing"/>
      </w:pPr>
      <w:r>
        <w:t>April 6</w:t>
      </w:r>
      <w:r w:rsidR="006B6303">
        <w:t>, 2015</w:t>
      </w:r>
    </w:p>
    <w:p w:rsidR="006B6303" w:rsidRDefault="006B6303" w:rsidP="00264C9F">
      <w:pPr>
        <w:pStyle w:val="NoSpacing"/>
      </w:pPr>
      <w:r>
        <w:t>February 21, 2012</w:t>
      </w:r>
    </w:p>
    <w:p w:rsidR="006B6303" w:rsidRPr="00810D2E" w:rsidRDefault="006B6303" w:rsidP="00264C9F">
      <w:pPr>
        <w:pStyle w:val="NoSpacing"/>
      </w:pPr>
    </w:p>
    <w:p w:rsidR="00CF70BE" w:rsidRPr="00FC2573" w:rsidRDefault="00B339A5" w:rsidP="00D55360">
      <w:pPr>
        <w:pStyle w:val="Heading1"/>
      </w:pPr>
      <w:r>
        <w:t>8</w:t>
      </w:r>
      <w:r w:rsidR="00FC2573">
        <w:t>.</w:t>
      </w:r>
      <w:r w:rsidR="00FC2573">
        <w:tab/>
      </w:r>
      <w:r w:rsidR="00CF70BE" w:rsidRPr="00FC2573">
        <w:t>Contact Information</w:t>
      </w:r>
    </w:p>
    <w:p w:rsidR="00EA290A" w:rsidRPr="00810D2E" w:rsidRDefault="00CF70BE" w:rsidP="00475BB5">
      <w:pPr>
        <w:jc w:val="left"/>
        <w:rPr>
          <w:sz w:val="22"/>
        </w:rPr>
      </w:pPr>
      <w:r w:rsidRPr="00810D2E">
        <w:rPr>
          <w:sz w:val="22"/>
        </w:rPr>
        <w:t xml:space="preserve">Questions or comments about this </w:t>
      </w:r>
      <w:r w:rsidR="00740DCF">
        <w:rPr>
          <w:sz w:val="22"/>
        </w:rPr>
        <w:t>P</w:t>
      </w:r>
      <w:r w:rsidR="006A2321" w:rsidRPr="00810D2E">
        <w:rPr>
          <w:sz w:val="22"/>
        </w:rPr>
        <w:t>olicy</w:t>
      </w:r>
      <w:r w:rsidR="004E7BBF" w:rsidRPr="00810D2E">
        <w:rPr>
          <w:sz w:val="22"/>
        </w:rPr>
        <w:t xml:space="preserve"> should be directed to:</w:t>
      </w:r>
    </w:p>
    <w:p w:rsidR="0093127C" w:rsidRPr="00810D2E" w:rsidRDefault="00CB0E15" w:rsidP="000E7573">
      <w:pPr>
        <w:pStyle w:val="ListParagraph"/>
        <w:numPr>
          <w:ilvl w:val="0"/>
          <w:numId w:val="2"/>
        </w:numPr>
        <w:jc w:val="left"/>
        <w:rPr>
          <w:sz w:val="22"/>
        </w:rPr>
      </w:pPr>
      <w:hyperlink r:id="rId17" w:history="1">
        <w:r w:rsidR="008B60B9" w:rsidRPr="00874BF0">
          <w:rPr>
            <w:rStyle w:val="Hyperlink"/>
            <w:sz w:val="22"/>
          </w:rPr>
          <w:t>ogc_intake@utsystem.edu</w:t>
        </w:r>
      </w:hyperlink>
      <w:r w:rsidR="0093127C" w:rsidRPr="00810D2E">
        <w:rPr>
          <w:sz w:val="22"/>
        </w:rPr>
        <w:t xml:space="preserve"> </w:t>
      </w:r>
    </w:p>
    <w:p w:rsidR="006B3218" w:rsidRDefault="006B3218" w:rsidP="006B3218">
      <w:pPr>
        <w:jc w:val="left"/>
      </w:pPr>
    </w:p>
    <w:p w:rsidR="006258E1" w:rsidRDefault="006258E1" w:rsidP="006B3218">
      <w:pPr>
        <w:jc w:val="left"/>
      </w:pPr>
    </w:p>
    <w:sectPr w:rsidR="006258E1" w:rsidSect="00F05C9F">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7B" w:rsidRDefault="002F237B" w:rsidP="0017247A">
      <w:pPr>
        <w:spacing w:after="0"/>
      </w:pPr>
      <w:r>
        <w:separator/>
      </w:r>
    </w:p>
  </w:endnote>
  <w:endnote w:type="continuationSeparator" w:id="0">
    <w:p w:rsidR="002F237B" w:rsidRDefault="002F237B" w:rsidP="001724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533109"/>
      <w:docPartObj>
        <w:docPartGallery w:val="Page Numbers (Bottom of Page)"/>
        <w:docPartUnique/>
      </w:docPartObj>
    </w:sdtPr>
    <w:sdtEndPr/>
    <w:sdtContent>
      <w:p w:rsidR="00FE4346" w:rsidRDefault="00FE4346" w:rsidP="00F50D0A">
        <w:pPr>
          <w:pStyle w:val="Footer"/>
          <w:ind w:left="0"/>
          <w:rPr>
            <w:rFonts w:cs="Arial"/>
            <w:b/>
            <w:bCs/>
            <w:sz w:val="22"/>
          </w:rPr>
        </w:pPr>
        <w:r>
          <w:rPr>
            <w:rFonts w:cs="Arial"/>
            <w:b/>
            <w:bCs/>
            <w:sz w:val="22"/>
            <w:u w:val="single"/>
          </w:rPr>
          <w:tab/>
        </w:r>
        <w:r>
          <w:rPr>
            <w:rFonts w:cs="Arial"/>
            <w:b/>
            <w:bCs/>
            <w:sz w:val="22"/>
            <w:u w:val="single"/>
          </w:rPr>
          <w:tab/>
        </w:r>
      </w:p>
      <w:p w:rsidR="00FE4346" w:rsidRPr="00F50D0A" w:rsidRDefault="00FE4346" w:rsidP="00F50D0A">
        <w:pPr>
          <w:pStyle w:val="Footer"/>
          <w:ind w:left="0"/>
          <w:rPr>
            <w:rFonts w:cs="Arial"/>
            <w:b/>
            <w:bCs/>
          </w:rPr>
        </w:pPr>
        <w:r>
          <w:rPr>
            <w:rFonts w:cs="Arial"/>
            <w:b/>
            <w:bCs/>
            <w:sz w:val="22"/>
          </w:rPr>
          <w:tab/>
        </w:r>
        <w:r>
          <w:rPr>
            <w:rFonts w:cs="Arial"/>
            <w:b/>
            <w:bCs/>
            <w:sz w:val="22"/>
          </w:rPr>
          <w:tab/>
        </w:r>
        <w:r>
          <w:rPr>
            <w:rFonts w:cs="Arial"/>
            <w:b/>
            <w:bCs/>
          </w:rPr>
          <w:t xml:space="preserve">Page </w:t>
        </w:r>
        <w:r>
          <w:rPr>
            <w:rStyle w:val="PageNumber"/>
            <w:rFonts w:cs="Arial"/>
            <w:b/>
            <w:bCs/>
          </w:rPr>
          <w:fldChar w:fldCharType="begin"/>
        </w:r>
        <w:r>
          <w:rPr>
            <w:rStyle w:val="PageNumber"/>
            <w:rFonts w:cs="Arial"/>
            <w:b/>
            <w:bCs/>
          </w:rPr>
          <w:instrText xml:space="preserve"> PAGE </w:instrText>
        </w:r>
        <w:r>
          <w:rPr>
            <w:rStyle w:val="PageNumber"/>
            <w:rFonts w:cs="Arial"/>
            <w:b/>
            <w:bCs/>
          </w:rPr>
          <w:fldChar w:fldCharType="separate"/>
        </w:r>
        <w:r w:rsidR="00CB0E15">
          <w:rPr>
            <w:rStyle w:val="PageNumber"/>
            <w:rFonts w:cs="Arial"/>
            <w:b/>
            <w:bCs/>
            <w:noProof/>
          </w:rPr>
          <w:t>1</w:t>
        </w:r>
        <w:r>
          <w:rPr>
            <w:rStyle w:val="PageNumber"/>
            <w:rFonts w:cs="Arial"/>
            <w:b/>
            <w:bCs/>
          </w:rPr>
          <w:fldChar w:fldCharType="end"/>
        </w:r>
        <w:r>
          <w:rPr>
            <w:rStyle w:val="PageNumber"/>
            <w:rFonts w:cs="Arial"/>
            <w:b/>
            <w:bCs/>
          </w:rPr>
          <w:t xml:space="preserve"> of </w:t>
        </w:r>
        <w:r>
          <w:rPr>
            <w:rStyle w:val="PageNumber"/>
            <w:rFonts w:cs="Arial"/>
            <w:b/>
            <w:bCs/>
          </w:rPr>
          <w:fldChar w:fldCharType="begin"/>
        </w:r>
        <w:r>
          <w:rPr>
            <w:rStyle w:val="PageNumber"/>
            <w:rFonts w:cs="Arial"/>
            <w:b/>
            <w:bCs/>
          </w:rPr>
          <w:instrText xml:space="preserve"> NUMPAGES </w:instrText>
        </w:r>
        <w:r>
          <w:rPr>
            <w:rStyle w:val="PageNumber"/>
            <w:rFonts w:cs="Arial"/>
            <w:b/>
            <w:bCs/>
          </w:rPr>
          <w:fldChar w:fldCharType="separate"/>
        </w:r>
        <w:r w:rsidR="00CB0E15">
          <w:rPr>
            <w:rStyle w:val="PageNumber"/>
            <w:rFonts w:cs="Arial"/>
            <w:b/>
            <w:bCs/>
            <w:noProof/>
          </w:rPr>
          <w:t>19</w:t>
        </w:r>
        <w:r>
          <w:rPr>
            <w:rStyle w:val="PageNumber"/>
            <w:rFonts w:cs="Arial"/>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7B" w:rsidRDefault="002F237B" w:rsidP="00F05C9F">
      <w:pPr>
        <w:spacing w:after="0"/>
        <w:ind w:left="0"/>
      </w:pPr>
      <w:r>
        <w:separator/>
      </w:r>
    </w:p>
  </w:footnote>
  <w:footnote w:type="continuationSeparator" w:id="0">
    <w:p w:rsidR="002F237B" w:rsidRDefault="002F237B" w:rsidP="0017247A">
      <w:pPr>
        <w:spacing w:after="0"/>
      </w:pPr>
      <w:r>
        <w:continuationSeparator/>
      </w:r>
    </w:p>
  </w:footnote>
  <w:footnote w:id="1">
    <w:p w:rsidR="00FE4346" w:rsidRDefault="00FE4346">
      <w:pPr>
        <w:pStyle w:val="FootnoteText"/>
      </w:pPr>
      <w:r>
        <w:rPr>
          <w:rStyle w:val="FootnoteReference"/>
        </w:rPr>
        <w:footnoteRef/>
      </w:r>
      <w:r>
        <w:t xml:space="preserve"> </w:t>
      </w:r>
      <w:r w:rsidRPr="00227682">
        <w:rPr>
          <w:rFonts w:ascii="Arial" w:hAnsi="Arial" w:cs="Arial"/>
          <w:sz w:val="18"/>
          <w:szCs w:val="18"/>
        </w:rPr>
        <w:t>For example, a student may make a complaint to an employee in the Dean of Students</w:t>
      </w:r>
      <w:r>
        <w:rPr>
          <w:rFonts w:ascii="Arial" w:hAnsi="Arial" w:cs="Arial"/>
          <w:sz w:val="18"/>
          <w:szCs w:val="18"/>
        </w:rPr>
        <w:t>’</w:t>
      </w:r>
      <w:r w:rsidRPr="00227682">
        <w:rPr>
          <w:rFonts w:ascii="Arial" w:hAnsi="Arial" w:cs="Arial"/>
          <w:sz w:val="18"/>
          <w:szCs w:val="18"/>
        </w:rPr>
        <w:t xml:space="preserve"> Office, a faculty member or university police.  Each of these individuals is considered a Responsible Employee and accordingly each is obligated to report the complaint to the Title IX Coordinator or other appropriate designee.</w:t>
      </w:r>
    </w:p>
  </w:footnote>
  <w:footnote w:id="2">
    <w:p w:rsidR="00FE4346" w:rsidRDefault="00FE4346">
      <w:pPr>
        <w:pStyle w:val="FootnoteText"/>
      </w:pPr>
      <w:r>
        <w:rPr>
          <w:rStyle w:val="FootnoteReference"/>
        </w:rPr>
        <w:footnoteRef/>
      </w:r>
      <w:r>
        <w:t xml:space="preserve"> </w:t>
      </w:r>
      <w:r w:rsidRPr="00227682">
        <w:rPr>
          <w:rFonts w:ascii="Arial" w:hAnsi="Arial" w:cs="Arial"/>
          <w:sz w:val="18"/>
          <w:szCs w:val="18"/>
        </w:rPr>
        <w:t>Appropriate report redactions will be made to comply with Texas Education Code, Section 51.971.</w:t>
      </w:r>
    </w:p>
  </w:footnote>
  <w:footnote w:id="3">
    <w:p w:rsidR="00FE4346" w:rsidRPr="00264C9F" w:rsidRDefault="00FE4346" w:rsidP="008912A9">
      <w:pPr>
        <w:pStyle w:val="FootnoteText"/>
        <w:ind w:left="0"/>
        <w:rPr>
          <w:sz w:val="18"/>
          <w:szCs w:val="18"/>
        </w:rPr>
      </w:pPr>
      <w:r>
        <w:rPr>
          <w:rStyle w:val="FootnoteReference"/>
        </w:rPr>
        <w:footnoteRef/>
      </w:r>
      <w:r>
        <w:t xml:space="preserve"> </w:t>
      </w:r>
      <w:r w:rsidRPr="00B31F65">
        <w:rPr>
          <w:rFonts w:ascii="Arial" w:hAnsi="Arial" w:cs="Arial"/>
          <w:sz w:val="18"/>
          <w:szCs w:val="18"/>
        </w:rPr>
        <w:t>The definitions provided in the main body of the text are the definitions adopted by the University.  When applicable, we have included the state law definition.  In any criminal action brought by law enforcement, the state law definition will apply.</w:t>
      </w:r>
    </w:p>
  </w:footnote>
  <w:footnote w:id="4">
    <w:p w:rsidR="00FE4346" w:rsidRPr="00D66693" w:rsidRDefault="00FE4346" w:rsidP="00B25D88">
      <w:pPr>
        <w:tabs>
          <w:tab w:val="left" w:pos="-720"/>
          <w:tab w:val="left" w:pos="0"/>
          <w:tab w:val="left" w:pos="360"/>
          <w:tab w:val="left" w:pos="720"/>
          <w:tab w:val="left" w:pos="1440"/>
        </w:tabs>
        <w:suppressAutoHyphens/>
        <w:spacing w:after="0"/>
        <w:ind w:left="0"/>
        <w:contextualSpacing/>
        <w:rPr>
          <w:rFonts w:eastAsia="Times New Roman" w:cs="Arial"/>
          <w:color w:val="000000" w:themeColor="text1"/>
          <w:sz w:val="18"/>
          <w:szCs w:val="20"/>
        </w:rPr>
      </w:pPr>
      <w:r w:rsidRPr="00D66693">
        <w:rPr>
          <w:rStyle w:val="FootnoteReference"/>
          <w:sz w:val="18"/>
          <w:szCs w:val="20"/>
        </w:rPr>
        <w:footnoteRef/>
      </w:r>
      <w:r w:rsidRPr="00D66693">
        <w:rPr>
          <w:sz w:val="18"/>
          <w:szCs w:val="20"/>
        </w:rPr>
        <w:t xml:space="preserve"> </w:t>
      </w:r>
      <w:r w:rsidR="00C060B3" w:rsidRPr="00D66693">
        <w:rPr>
          <w:sz w:val="18"/>
          <w:szCs w:val="20"/>
        </w:rPr>
        <w:t>Texas Penal Code</w:t>
      </w:r>
      <w:r w:rsidR="00C060B3">
        <w:rPr>
          <w:sz w:val="18"/>
          <w:szCs w:val="20"/>
        </w:rPr>
        <w:t>,</w:t>
      </w:r>
      <w:r w:rsidR="00C060B3" w:rsidRPr="00D66693">
        <w:rPr>
          <w:sz w:val="18"/>
          <w:szCs w:val="20"/>
        </w:rPr>
        <w:t xml:space="preserve"> </w:t>
      </w:r>
      <w:r w:rsidRPr="00D66693">
        <w:rPr>
          <w:sz w:val="18"/>
          <w:szCs w:val="20"/>
        </w:rPr>
        <w:t xml:space="preserve">Section 22.011(b) </w:t>
      </w:r>
      <w:r w:rsidR="008562AB">
        <w:rPr>
          <w:sz w:val="18"/>
          <w:szCs w:val="20"/>
        </w:rPr>
        <w:t>states that a sexual assault is without consent if</w:t>
      </w:r>
      <w:r w:rsidRPr="00D66693">
        <w:rPr>
          <w:rFonts w:eastAsia="Times New Roman" w:cs="Arial"/>
          <w:color w:val="000000" w:themeColor="text1"/>
          <w:sz w:val="18"/>
          <w:szCs w:val="20"/>
        </w:rPr>
        <w:t xml:space="preserve">:  (1) the actor compels the other person to submit or participate by the use of physical force or violence; (2) the actor compels the other person to submit or participate by threatening to use force or violence against the other person, and the other person believes that the actor has the present ability to execute the threat; (3) the other person has not consented and the actor knows the other person is unconscious or physically unable to resist; (4) the actor knows that as a result of mental disease or defect the other person is at the time of the sexual assault incapable either of appraising the nature of the act or of resisting it; (5) the other person has not consented and the actor knows the other person is unaware that the sexual assault is occurring; (6) the actor has intentionally impaired the other person's power to appraise or control the other person's conduct by administering any substance without the other person's knowledge; (7) the actor compels the other person to submit or participate by threatening to use force or violence against any person, and the other person believes that the actor has the ability to execute the threat. </w:t>
      </w:r>
    </w:p>
    <w:p w:rsidR="00FE4346" w:rsidRDefault="00FE4346" w:rsidP="00B26CFE">
      <w:pPr>
        <w:pStyle w:val="FootnoteText"/>
        <w:ind w:left="0"/>
      </w:pPr>
    </w:p>
  </w:footnote>
  <w:footnote w:id="5">
    <w:p w:rsidR="00FE4346" w:rsidRPr="00B25D88" w:rsidRDefault="00FE4346" w:rsidP="00B26CFE">
      <w:pPr>
        <w:pStyle w:val="FootnoteText"/>
        <w:ind w:left="0"/>
        <w:rPr>
          <w:rFonts w:ascii="Arial" w:hAnsi="Arial" w:cs="Arial"/>
          <w:sz w:val="18"/>
          <w:szCs w:val="18"/>
        </w:rPr>
      </w:pPr>
      <w:r w:rsidRPr="00B25D88">
        <w:rPr>
          <w:rStyle w:val="FootnoteReference"/>
          <w:rFonts w:ascii="Arial" w:hAnsi="Arial" w:cs="Arial"/>
          <w:sz w:val="18"/>
          <w:szCs w:val="18"/>
        </w:rPr>
        <w:footnoteRef/>
      </w:r>
      <w:r w:rsidRPr="00B25D88">
        <w:rPr>
          <w:rFonts w:ascii="Arial" w:hAnsi="Arial" w:cs="Arial"/>
          <w:sz w:val="18"/>
          <w:szCs w:val="18"/>
        </w:rPr>
        <w:t xml:space="preserve"> Dating Violence is defined by the Texas Family Code</w:t>
      </w:r>
      <w:r w:rsidR="00C060B3">
        <w:rPr>
          <w:rFonts w:ascii="Arial" w:hAnsi="Arial" w:cs="Arial"/>
          <w:sz w:val="18"/>
          <w:szCs w:val="18"/>
        </w:rPr>
        <w:t>,</w:t>
      </w:r>
      <w:r w:rsidRPr="00B25D88">
        <w:rPr>
          <w:rFonts w:ascii="Arial" w:hAnsi="Arial" w:cs="Arial"/>
          <w:sz w:val="18"/>
          <w:szCs w:val="18"/>
        </w:rPr>
        <w:t xml:space="preserve"> Section 71.0021 as:</w:t>
      </w:r>
    </w:p>
    <w:p w:rsidR="00FE4346" w:rsidRPr="00B25D88" w:rsidRDefault="00FE4346" w:rsidP="00B25D88">
      <w:pPr>
        <w:pStyle w:val="FootnoteText"/>
        <w:ind w:hanging="720"/>
        <w:rPr>
          <w:rFonts w:ascii="Arial" w:hAnsi="Arial" w:cs="Arial"/>
          <w:sz w:val="18"/>
          <w:szCs w:val="18"/>
        </w:rPr>
      </w:pPr>
    </w:p>
    <w:p w:rsidR="00FE4346" w:rsidRPr="00B25D88" w:rsidRDefault="00FE4346" w:rsidP="00B25D88">
      <w:pPr>
        <w:pStyle w:val="FootnoteText"/>
        <w:ind w:hanging="720"/>
        <w:rPr>
          <w:rFonts w:ascii="Arial" w:hAnsi="Arial" w:cs="Arial"/>
          <w:sz w:val="18"/>
          <w:szCs w:val="18"/>
        </w:rPr>
      </w:pPr>
      <w:r w:rsidRPr="00B25D88">
        <w:rPr>
          <w:rFonts w:ascii="Arial" w:hAnsi="Arial" w:cs="Arial"/>
          <w:sz w:val="18"/>
          <w:szCs w:val="18"/>
        </w:rPr>
        <w:t>(a)  an act, other than a defensive measure to protect oneself, by an actor that:</w:t>
      </w:r>
    </w:p>
    <w:p w:rsidR="00FE4346" w:rsidRPr="00B25D88" w:rsidRDefault="00FE4346" w:rsidP="00B25D88">
      <w:pPr>
        <w:pStyle w:val="FootnoteText"/>
        <w:ind w:hanging="720"/>
        <w:rPr>
          <w:rFonts w:ascii="Arial" w:hAnsi="Arial" w:cs="Arial"/>
          <w:sz w:val="18"/>
          <w:szCs w:val="18"/>
        </w:rPr>
      </w:pPr>
      <w:r w:rsidRPr="00B25D88">
        <w:rPr>
          <w:rFonts w:ascii="Arial" w:hAnsi="Arial" w:cs="Arial"/>
          <w:sz w:val="18"/>
          <w:szCs w:val="18"/>
        </w:rPr>
        <w:t>(1)  is committed against a victim:</w:t>
      </w:r>
    </w:p>
    <w:p w:rsidR="00FE4346" w:rsidRPr="00B25D88" w:rsidRDefault="00FE4346" w:rsidP="00264C9F">
      <w:pPr>
        <w:pStyle w:val="FootnoteText"/>
        <w:rPr>
          <w:rFonts w:ascii="Arial" w:hAnsi="Arial" w:cs="Arial"/>
          <w:sz w:val="18"/>
          <w:szCs w:val="18"/>
        </w:rPr>
      </w:pPr>
      <w:r w:rsidRPr="00B25D88">
        <w:rPr>
          <w:rFonts w:ascii="Arial" w:hAnsi="Arial" w:cs="Arial"/>
          <w:sz w:val="18"/>
          <w:szCs w:val="18"/>
        </w:rPr>
        <w:t>(A)  with whom the actor has or has had a dating relationship; or</w:t>
      </w:r>
    </w:p>
    <w:p w:rsidR="00FE4346" w:rsidRPr="00B25D88" w:rsidRDefault="00FE4346" w:rsidP="00264C9F">
      <w:pPr>
        <w:pStyle w:val="FootnoteText"/>
        <w:ind w:left="1080" w:hanging="360"/>
        <w:rPr>
          <w:rFonts w:ascii="Arial" w:hAnsi="Arial" w:cs="Arial"/>
          <w:sz w:val="18"/>
          <w:szCs w:val="18"/>
        </w:rPr>
      </w:pPr>
      <w:r w:rsidRPr="00B25D88">
        <w:rPr>
          <w:rFonts w:ascii="Arial" w:hAnsi="Arial" w:cs="Arial"/>
          <w:sz w:val="18"/>
          <w:szCs w:val="18"/>
        </w:rPr>
        <w:t>(B)  because of the victim's marriage to or dating relationship with an individual with whom the actor is or has</w:t>
      </w:r>
      <w:r w:rsidR="008562AB">
        <w:rPr>
          <w:rFonts w:ascii="Arial" w:hAnsi="Arial" w:cs="Arial"/>
          <w:sz w:val="18"/>
          <w:szCs w:val="18"/>
        </w:rPr>
        <w:t xml:space="preserve"> </w:t>
      </w:r>
      <w:r w:rsidRPr="00B25D88">
        <w:rPr>
          <w:rFonts w:ascii="Arial" w:hAnsi="Arial" w:cs="Arial"/>
          <w:sz w:val="18"/>
          <w:szCs w:val="18"/>
        </w:rPr>
        <w:t>been in a dating relationship or marriage; and</w:t>
      </w:r>
    </w:p>
    <w:p w:rsidR="00FE4346" w:rsidRPr="00B25D88" w:rsidRDefault="00FE4346" w:rsidP="00264C9F">
      <w:pPr>
        <w:pStyle w:val="FootnoteText"/>
        <w:ind w:left="360" w:hanging="360"/>
        <w:rPr>
          <w:rFonts w:ascii="Arial" w:hAnsi="Arial" w:cs="Arial"/>
          <w:sz w:val="18"/>
          <w:szCs w:val="18"/>
        </w:rPr>
      </w:pPr>
      <w:r w:rsidRPr="00B25D88">
        <w:rPr>
          <w:rFonts w:ascii="Arial" w:hAnsi="Arial" w:cs="Arial"/>
          <w:sz w:val="18"/>
          <w:szCs w:val="18"/>
        </w:rPr>
        <w:t>(2)  is intended to result in physical harm, bodily injury, assault, or sexual assault or that is a threat that reasonably places the victim in fear of imminent physical harm, bodily injury, assault, or sexual assault.</w:t>
      </w:r>
    </w:p>
    <w:p w:rsidR="00FE4346" w:rsidRPr="00B25D88" w:rsidRDefault="00FE4346" w:rsidP="00264C9F">
      <w:pPr>
        <w:pStyle w:val="FootnoteText"/>
        <w:ind w:left="360" w:hanging="360"/>
        <w:rPr>
          <w:rFonts w:ascii="Arial" w:hAnsi="Arial" w:cs="Arial"/>
          <w:sz w:val="18"/>
          <w:szCs w:val="18"/>
        </w:rPr>
      </w:pPr>
      <w:r w:rsidRPr="00B25D88">
        <w:rPr>
          <w:rFonts w:ascii="Arial" w:hAnsi="Arial" w:cs="Arial"/>
          <w:sz w:val="18"/>
          <w:szCs w:val="18"/>
        </w:rPr>
        <w:t>(b)  For purposes of this title, "dating relationship" means a relationship between individuals who have or have had a continuing relationship of a romantic or intimate nature.  The existence of such a relationship shall be determined based on consideration of:</w:t>
      </w:r>
    </w:p>
    <w:p w:rsidR="00FE4346" w:rsidRPr="00B25D88" w:rsidRDefault="00FE4346" w:rsidP="00231045">
      <w:pPr>
        <w:pStyle w:val="FootnoteText"/>
        <w:ind w:hanging="720"/>
        <w:rPr>
          <w:rFonts w:ascii="Arial" w:hAnsi="Arial" w:cs="Arial"/>
          <w:sz w:val="18"/>
          <w:szCs w:val="18"/>
        </w:rPr>
      </w:pPr>
      <w:r w:rsidRPr="00B25D88">
        <w:rPr>
          <w:rFonts w:ascii="Arial" w:hAnsi="Arial" w:cs="Arial"/>
          <w:sz w:val="18"/>
          <w:szCs w:val="18"/>
        </w:rPr>
        <w:t>(1)  the length of the relationship;</w:t>
      </w:r>
    </w:p>
    <w:p w:rsidR="00FE4346" w:rsidRPr="00B25D88" w:rsidRDefault="00FE4346" w:rsidP="00231045">
      <w:pPr>
        <w:pStyle w:val="FootnoteText"/>
        <w:ind w:hanging="720"/>
        <w:rPr>
          <w:rFonts w:ascii="Arial" w:hAnsi="Arial" w:cs="Arial"/>
          <w:sz w:val="18"/>
          <w:szCs w:val="18"/>
        </w:rPr>
      </w:pPr>
      <w:r w:rsidRPr="00B25D88">
        <w:rPr>
          <w:rFonts w:ascii="Arial" w:hAnsi="Arial" w:cs="Arial"/>
          <w:sz w:val="18"/>
          <w:szCs w:val="18"/>
        </w:rPr>
        <w:t>(2)  the nature of the relationship;  and</w:t>
      </w:r>
    </w:p>
    <w:p w:rsidR="00FE4346" w:rsidRPr="00B25D88" w:rsidRDefault="00FE4346" w:rsidP="00231045">
      <w:pPr>
        <w:pStyle w:val="FootnoteText"/>
        <w:ind w:hanging="720"/>
        <w:rPr>
          <w:rFonts w:ascii="Arial" w:hAnsi="Arial" w:cs="Arial"/>
          <w:sz w:val="18"/>
          <w:szCs w:val="18"/>
        </w:rPr>
      </w:pPr>
      <w:r w:rsidRPr="00B25D88">
        <w:rPr>
          <w:rFonts w:ascii="Arial" w:hAnsi="Arial" w:cs="Arial"/>
          <w:sz w:val="18"/>
          <w:szCs w:val="18"/>
        </w:rPr>
        <w:t xml:space="preserve">(3)  </w:t>
      </w:r>
      <w:proofErr w:type="gramStart"/>
      <w:r w:rsidRPr="00B25D88">
        <w:rPr>
          <w:rFonts w:ascii="Arial" w:hAnsi="Arial" w:cs="Arial"/>
          <w:sz w:val="18"/>
          <w:szCs w:val="18"/>
        </w:rPr>
        <w:t>the</w:t>
      </w:r>
      <w:proofErr w:type="gramEnd"/>
      <w:r w:rsidRPr="00B25D88">
        <w:rPr>
          <w:rFonts w:ascii="Arial" w:hAnsi="Arial" w:cs="Arial"/>
          <w:sz w:val="18"/>
          <w:szCs w:val="18"/>
        </w:rPr>
        <w:t xml:space="preserve"> frequency and type of interaction between the persons involved in the relationship.</w:t>
      </w:r>
    </w:p>
    <w:p w:rsidR="00FE4346" w:rsidRPr="00B25D88" w:rsidRDefault="00FE4346" w:rsidP="00B25D88">
      <w:pPr>
        <w:pStyle w:val="FootnoteText"/>
        <w:ind w:hanging="720"/>
        <w:rPr>
          <w:rFonts w:ascii="Arial" w:hAnsi="Arial" w:cs="Arial"/>
          <w:sz w:val="18"/>
          <w:szCs w:val="18"/>
        </w:rPr>
      </w:pPr>
      <w:r w:rsidRPr="00B25D88">
        <w:rPr>
          <w:rFonts w:ascii="Arial" w:hAnsi="Arial" w:cs="Arial"/>
          <w:sz w:val="18"/>
          <w:szCs w:val="18"/>
        </w:rPr>
        <w:t>(c)  A casual acquaintanceship or ordinary fraternization in a business or social context does not constitute a "dating relationship" under Subsection (b).</w:t>
      </w:r>
    </w:p>
    <w:p w:rsidR="00FE4346" w:rsidRPr="00B25D88" w:rsidRDefault="00FE4346" w:rsidP="00B25D88">
      <w:pPr>
        <w:pStyle w:val="FootnoteText"/>
        <w:ind w:hanging="720"/>
        <w:rPr>
          <w:rFonts w:ascii="Arial" w:hAnsi="Arial" w:cs="Arial"/>
          <w:sz w:val="18"/>
          <w:szCs w:val="18"/>
        </w:rPr>
      </w:pPr>
    </w:p>
    <w:p w:rsidR="00FE4346" w:rsidRPr="00B25D88" w:rsidRDefault="00FE4346" w:rsidP="00B25D88">
      <w:pPr>
        <w:pStyle w:val="FootnoteText"/>
        <w:ind w:hanging="720"/>
        <w:rPr>
          <w:rFonts w:ascii="Arial" w:hAnsi="Arial" w:cs="Arial"/>
          <w:sz w:val="18"/>
          <w:szCs w:val="18"/>
        </w:rPr>
      </w:pPr>
      <w:r w:rsidRPr="00B25D88">
        <w:rPr>
          <w:rFonts w:ascii="Arial" w:hAnsi="Arial" w:cs="Arial"/>
          <w:sz w:val="18"/>
          <w:szCs w:val="18"/>
        </w:rPr>
        <w:t>Texas Penal Code</w:t>
      </w:r>
      <w:r w:rsidR="00C060B3">
        <w:rPr>
          <w:rFonts w:ascii="Arial" w:hAnsi="Arial" w:cs="Arial"/>
          <w:sz w:val="18"/>
          <w:szCs w:val="18"/>
        </w:rPr>
        <w:t>,</w:t>
      </w:r>
      <w:r w:rsidRPr="00B25D88">
        <w:rPr>
          <w:rFonts w:ascii="Arial" w:hAnsi="Arial" w:cs="Arial"/>
          <w:sz w:val="18"/>
          <w:szCs w:val="18"/>
        </w:rPr>
        <w:t xml:space="preserve"> Section 22.01 provides the criminal penalties associated with Dating Violence.</w:t>
      </w:r>
    </w:p>
  </w:footnote>
  <w:footnote w:id="6">
    <w:p w:rsidR="00FE4346" w:rsidRPr="00B25D88" w:rsidRDefault="00FE4346" w:rsidP="00B25D88">
      <w:pPr>
        <w:pStyle w:val="FootnoteText"/>
        <w:ind w:hanging="720"/>
        <w:rPr>
          <w:rFonts w:ascii="Arial" w:hAnsi="Arial" w:cs="Arial"/>
          <w:sz w:val="18"/>
          <w:szCs w:val="18"/>
        </w:rPr>
      </w:pPr>
      <w:r w:rsidRPr="00B25D88">
        <w:rPr>
          <w:rStyle w:val="FootnoteReference"/>
          <w:rFonts w:ascii="Arial" w:hAnsi="Arial" w:cs="Arial"/>
          <w:sz w:val="18"/>
          <w:szCs w:val="18"/>
        </w:rPr>
        <w:footnoteRef/>
      </w:r>
      <w:r w:rsidRPr="00B25D88">
        <w:rPr>
          <w:rFonts w:ascii="Arial" w:hAnsi="Arial" w:cs="Arial"/>
          <w:sz w:val="18"/>
          <w:szCs w:val="18"/>
        </w:rPr>
        <w:t xml:space="preserve"> Family Violence is defined by the Texas Family Code Section 71.004 as:</w:t>
      </w:r>
    </w:p>
    <w:p w:rsidR="00FE4346" w:rsidRPr="00B25D88" w:rsidRDefault="00FE4346" w:rsidP="008562AB">
      <w:pPr>
        <w:pStyle w:val="FootnoteText"/>
        <w:ind w:left="360" w:hanging="360"/>
        <w:rPr>
          <w:rFonts w:ascii="Arial" w:hAnsi="Arial" w:cs="Arial"/>
          <w:sz w:val="18"/>
          <w:szCs w:val="18"/>
        </w:rPr>
      </w:pPr>
      <w:r w:rsidRPr="00B25D88">
        <w:rPr>
          <w:rFonts w:ascii="Arial" w:hAnsi="Arial" w:cs="Arial"/>
          <w:sz w:val="18"/>
          <w:szCs w:val="18"/>
        </w:rPr>
        <w:t xml:space="preserve"> (1)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w:t>
      </w:r>
    </w:p>
    <w:p w:rsidR="00FE4346" w:rsidRPr="00B25D88" w:rsidRDefault="00FE4346" w:rsidP="00264C9F">
      <w:pPr>
        <w:pStyle w:val="FootnoteText"/>
        <w:ind w:left="360" w:hanging="360"/>
        <w:rPr>
          <w:rFonts w:ascii="Arial" w:hAnsi="Arial" w:cs="Arial"/>
          <w:sz w:val="18"/>
          <w:szCs w:val="18"/>
        </w:rPr>
      </w:pPr>
      <w:r w:rsidRPr="00B25D88">
        <w:rPr>
          <w:rFonts w:ascii="Arial" w:hAnsi="Arial" w:cs="Arial"/>
          <w:sz w:val="18"/>
          <w:szCs w:val="18"/>
        </w:rPr>
        <w:t xml:space="preserve">(2)  abuse, as that term is defined by Sections </w:t>
      </w:r>
      <w:hyperlink r:id="rId1" w:tgtFrame="new" w:history="1">
        <w:r w:rsidRPr="00B25D88">
          <w:rPr>
            <w:rStyle w:val="Hyperlink"/>
            <w:rFonts w:ascii="Arial" w:hAnsi="Arial" w:cs="Arial"/>
            <w:sz w:val="18"/>
            <w:szCs w:val="18"/>
          </w:rPr>
          <w:t>261.001</w:t>
        </w:r>
      </w:hyperlink>
      <w:r w:rsidRPr="00B25D88">
        <w:rPr>
          <w:rFonts w:ascii="Arial" w:hAnsi="Arial" w:cs="Arial"/>
          <w:sz w:val="18"/>
          <w:szCs w:val="18"/>
        </w:rPr>
        <w:t>(1)(C), (E), and (G), by a member of a family or household toward a child of the family or household;  or</w:t>
      </w:r>
    </w:p>
    <w:p w:rsidR="00FE4346" w:rsidRPr="00B25D88" w:rsidRDefault="00FE4346" w:rsidP="00B25D88">
      <w:pPr>
        <w:pStyle w:val="FootnoteText"/>
        <w:ind w:hanging="720"/>
        <w:rPr>
          <w:rFonts w:ascii="Arial" w:hAnsi="Arial" w:cs="Arial"/>
          <w:sz w:val="18"/>
          <w:szCs w:val="18"/>
        </w:rPr>
      </w:pPr>
      <w:r w:rsidRPr="00B25D88">
        <w:rPr>
          <w:rFonts w:ascii="Arial" w:hAnsi="Arial" w:cs="Arial"/>
          <w:sz w:val="18"/>
          <w:szCs w:val="18"/>
        </w:rPr>
        <w:t xml:space="preserve">(3)  </w:t>
      </w:r>
      <w:proofErr w:type="gramStart"/>
      <w:r w:rsidRPr="00B25D88">
        <w:rPr>
          <w:rFonts w:ascii="Arial" w:hAnsi="Arial" w:cs="Arial"/>
          <w:sz w:val="18"/>
          <w:szCs w:val="18"/>
        </w:rPr>
        <w:t>dating</w:t>
      </w:r>
      <w:proofErr w:type="gramEnd"/>
      <w:r w:rsidRPr="00B25D88">
        <w:rPr>
          <w:rFonts w:ascii="Arial" w:hAnsi="Arial" w:cs="Arial"/>
          <w:sz w:val="18"/>
          <w:szCs w:val="18"/>
        </w:rPr>
        <w:t xml:space="preserve"> violence, as that term is defined by Section </w:t>
      </w:r>
      <w:hyperlink r:id="rId2" w:tgtFrame="new" w:history="1">
        <w:r w:rsidRPr="00B25D88">
          <w:rPr>
            <w:rStyle w:val="Hyperlink"/>
            <w:rFonts w:ascii="Arial" w:hAnsi="Arial" w:cs="Arial"/>
            <w:sz w:val="18"/>
            <w:szCs w:val="18"/>
          </w:rPr>
          <w:t>71.0021</w:t>
        </w:r>
      </w:hyperlink>
      <w:r w:rsidRPr="00B25D88">
        <w:rPr>
          <w:rFonts w:ascii="Arial" w:hAnsi="Arial" w:cs="Arial"/>
          <w:sz w:val="18"/>
          <w:szCs w:val="18"/>
        </w:rPr>
        <w:t>.</w:t>
      </w:r>
    </w:p>
    <w:p w:rsidR="00FE4346" w:rsidRPr="00B25D88" w:rsidRDefault="00FE4346" w:rsidP="00B25D88">
      <w:pPr>
        <w:pStyle w:val="FootnoteText"/>
        <w:ind w:hanging="720"/>
        <w:rPr>
          <w:rFonts w:ascii="Arial" w:hAnsi="Arial" w:cs="Arial"/>
          <w:sz w:val="18"/>
          <w:szCs w:val="18"/>
        </w:rPr>
      </w:pPr>
    </w:p>
    <w:p w:rsidR="00FE4346" w:rsidRDefault="00FE4346" w:rsidP="00264C9F">
      <w:pPr>
        <w:pStyle w:val="FootnoteText"/>
        <w:ind w:hanging="720"/>
      </w:pPr>
      <w:r w:rsidRPr="00B25D88">
        <w:rPr>
          <w:rFonts w:ascii="Arial" w:hAnsi="Arial" w:cs="Arial"/>
          <w:sz w:val="18"/>
          <w:szCs w:val="18"/>
        </w:rPr>
        <w:t>Texas Penal Code Section 22.01 provides the criminal penalties associated with Domestic (Family) Violence.</w:t>
      </w:r>
    </w:p>
  </w:footnote>
  <w:footnote w:id="7">
    <w:p w:rsidR="00FE4346" w:rsidRPr="00810D2E" w:rsidRDefault="00FE4346" w:rsidP="009833F0">
      <w:pPr>
        <w:tabs>
          <w:tab w:val="left" w:pos="-720"/>
          <w:tab w:val="left" w:pos="0"/>
          <w:tab w:val="left" w:pos="1080"/>
          <w:tab w:val="left" w:pos="1440"/>
        </w:tabs>
        <w:suppressAutoHyphens/>
        <w:ind w:left="1080" w:hanging="1080"/>
        <w:rPr>
          <w:color w:val="000000" w:themeColor="text1"/>
          <w:sz w:val="18"/>
          <w:szCs w:val="18"/>
        </w:rPr>
      </w:pPr>
      <w:r w:rsidRPr="00810D2E">
        <w:rPr>
          <w:rStyle w:val="FootnoteReference"/>
          <w:sz w:val="18"/>
          <w:szCs w:val="18"/>
        </w:rPr>
        <w:footnoteRef/>
      </w:r>
      <w:r w:rsidRPr="00810D2E">
        <w:rPr>
          <w:sz w:val="18"/>
          <w:szCs w:val="18"/>
        </w:rPr>
        <w:t xml:space="preserve"> Sexual Assault </w:t>
      </w:r>
      <w:r w:rsidRPr="00810D2E">
        <w:rPr>
          <w:color w:val="000000" w:themeColor="text1"/>
          <w:sz w:val="18"/>
          <w:szCs w:val="18"/>
        </w:rPr>
        <w:t>is defined by Texas Penal Code</w:t>
      </w:r>
      <w:r w:rsidR="00C060B3">
        <w:rPr>
          <w:color w:val="000000" w:themeColor="text1"/>
          <w:sz w:val="18"/>
          <w:szCs w:val="18"/>
        </w:rPr>
        <w:t>,</w:t>
      </w:r>
      <w:r w:rsidRPr="00810D2E">
        <w:rPr>
          <w:color w:val="000000" w:themeColor="text1"/>
          <w:sz w:val="18"/>
          <w:szCs w:val="18"/>
        </w:rPr>
        <w:t xml:space="preserve"> Section 22.011 as intentionally or knowingly:</w:t>
      </w:r>
    </w:p>
    <w:p w:rsidR="00FE4346" w:rsidRPr="00810D2E" w:rsidRDefault="00FE4346" w:rsidP="009833F0">
      <w:pPr>
        <w:pStyle w:val="ListParagraph"/>
        <w:numPr>
          <w:ilvl w:val="0"/>
          <w:numId w:val="4"/>
        </w:numPr>
        <w:tabs>
          <w:tab w:val="left" w:pos="-720"/>
        </w:tabs>
        <w:suppressAutoHyphens/>
        <w:spacing w:after="0"/>
        <w:ind w:left="1890" w:hanging="450"/>
        <w:contextualSpacing/>
        <w:jc w:val="left"/>
        <w:rPr>
          <w:color w:val="000000" w:themeColor="text1"/>
          <w:sz w:val="18"/>
          <w:szCs w:val="18"/>
        </w:rPr>
      </w:pPr>
      <w:r w:rsidRPr="00810D2E">
        <w:rPr>
          <w:color w:val="000000" w:themeColor="text1"/>
          <w:sz w:val="18"/>
          <w:szCs w:val="18"/>
        </w:rPr>
        <w:t>Causing the penetration of the anus or sexual organ of another person by any means, without that person’s consent; or</w:t>
      </w:r>
    </w:p>
    <w:p w:rsidR="00FE4346" w:rsidRPr="00810D2E" w:rsidRDefault="00FE4346" w:rsidP="009833F0">
      <w:pPr>
        <w:pStyle w:val="ListParagraph"/>
        <w:numPr>
          <w:ilvl w:val="0"/>
          <w:numId w:val="4"/>
        </w:numPr>
        <w:tabs>
          <w:tab w:val="left" w:pos="-720"/>
        </w:tabs>
        <w:suppressAutoHyphens/>
        <w:spacing w:after="0"/>
        <w:ind w:left="1890" w:hanging="450"/>
        <w:contextualSpacing/>
        <w:jc w:val="left"/>
        <w:rPr>
          <w:color w:val="000000" w:themeColor="text1"/>
          <w:sz w:val="18"/>
          <w:szCs w:val="18"/>
        </w:rPr>
      </w:pPr>
      <w:r w:rsidRPr="00810D2E">
        <w:rPr>
          <w:color w:val="000000" w:themeColor="text1"/>
          <w:sz w:val="18"/>
          <w:szCs w:val="18"/>
        </w:rPr>
        <w:t>Causing the penetration of the mouth of another person by the sexual organ of the actor, without that person’s consent; or</w:t>
      </w:r>
    </w:p>
    <w:p w:rsidR="00FE4346" w:rsidRPr="00810D2E" w:rsidRDefault="00FE4346" w:rsidP="009833F0">
      <w:pPr>
        <w:pStyle w:val="ListParagraph"/>
        <w:numPr>
          <w:ilvl w:val="0"/>
          <w:numId w:val="4"/>
        </w:numPr>
        <w:tabs>
          <w:tab w:val="left" w:pos="-720"/>
        </w:tabs>
        <w:suppressAutoHyphens/>
        <w:spacing w:after="0"/>
        <w:ind w:left="1890" w:hanging="450"/>
        <w:contextualSpacing/>
        <w:jc w:val="left"/>
        <w:rPr>
          <w:color w:val="000000" w:themeColor="text1"/>
          <w:sz w:val="18"/>
          <w:szCs w:val="18"/>
        </w:rPr>
      </w:pPr>
      <w:r w:rsidRPr="00810D2E">
        <w:rPr>
          <w:color w:val="000000" w:themeColor="text1"/>
          <w:sz w:val="18"/>
          <w:szCs w:val="18"/>
        </w:rPr>
        <w:t>Causing the sexual organ of another person, without that person’s consent, to contact or penetrate the mouth, anus, or sexual organ of another person, including the actor.</w:t>
      </w:r>
    </w:p>
    <w:p w:rsidR="00FE4346" w:rsidRDefault="00FE4346" w:rsidP="009833F0">
      <w:pPr>
        <w:pStyle w:val="FootnoteText"/>
      </w:pPr>
    </w:p>
  </w:footnote>
  <w:footnote w:id="8">
    <w:p w:rsidR="00C060B3" w:rsidRDefault="008955C6" w:rsidP="008955C6">
      <w:pPr>
        <w:tabs>
          <w:tab w:val="left" w:pos="-720"/>
          <w:tab w:val="left" w:pos="180"/>
          <w:tab w:val="left" w:pos="720"/>
          <w:tab w:val="left" w:pos="1440"/>
        </w:tabs>
        <w:suppressAutoHyphens/>
        <w:spacing w:after="0"/>
        <w:ind w:left="180" w:hanging="180"/>
        <w:contextualSpacing/>
        <w:rPr>
          <w:sz w:val="18"/>
          <w:szCs w:val="18"/>
        </w:rPr>
      </w:pPr>
      <w:r w:rsidRPr="008955C6">
        <w:rPr>
          <w:rStyle w:val="FootnoteReference"/>
          <w:sz w:val="18"/>
          <w:szCs w:val="18"/>
        </w:rPr>
        <w:footnoteRef/>
      </w:r>
      <w:r w:rsidRPr="008955C6">
        <w:rPr>
          <w:sz w:val="18"/>
          <w:szCs w:val="18"/>
        </w:rPr>
        <w:t xml:space="preserve"> </w:t>
      </w:r>
      <w:r w:rsidR="00C060B3" w:rsidRPr="008955C6">
        <w:rPr>
          <w:rFonts w:cs="Arial"/>
          <w:color w:val="000000" w:themeColor="text1"/>
          <w:sz w:val="18"/>
          <w:szCs w:val="18"/>
        </w:rPr>
        <w:t>Stalking as defined by Texas Penal Code</w:t>
      </w:r>
      <w:r w:rsidR="00C060B3">
        <w:rPr>
          <w:rFonts w:cs="Arial"/>
          <w:color w:val="000000" w:themeColor="text1"/>
          <w:sz w:val="18"/>
          <w:szCs w:val="18"/>
        </w:rPr>
        <w:t>,</w:t>
      </w:r>
      <w:r w:rsidR="00C060B3" w:rsidRPr="008955C6">
        <w:rPr>
          <w:rFonts w:cs="Arial"/>
          <w:color w:val="000000" w:themeColor="text1"/>
          <w:sz w:val="18"/>
          <w:szCs w:val="18"/>
        </w:rPr>
        <w:t xml:space="preserve"> </w:t>
      </w:r>
      <w:r w:rsidR="00C060B3">
        <w:rPr>
          <w:rFonts w:cs="Arial"/>
          <w:color w:val="000000" w:themeColor="text1"/>
          <w:sz w:val="18"/>
          <w:szCs w:val="18"/>
        </w:rPr>
        <w:t>S</w:t>
      </w:r>
      <w:r w:rsidR="00C060B3" w:rsidRPr="008955C6">
        <w:rPr>
          <w:rFonts w:cs="Arial"/>
          <w:color w:val="000000" w:themeColor="text1"/>
          <w:sz w:val="18"/>
          <w:szCs w:val="18"/>
        </w:rPr>
        <w:t>ection 42.072</w:t>
      </w:r>
      <w:r w:rsidR="00C060B3" w:rsidRPr="00C060B3">
        <w:rPr>
          <w:rFonts w:cs="Arial"/>
          <w:color w:val="000000" w:themeColor="text1"/>
          <w:sz w:val="18"/>
          <w:szCs w:val="18"/>
        </w:rPr>
        <w:t xml:space="preserve"> </w:t>
      </w:r>
      <w:r w:rsidR="00C060B3">
        <w:rPr>
          <w:rFonts w:cs="Arial"/>
          <w:color w:val="000000" w:themeColor="text1"/>
          <w:sz w:val="18"/>
          <w:szCs w:val="18"/>
        </w:rPr>
        <w:t>i</w:t>
      </w:r>
      <w:r w:rsidR="00C060B3" w:rsidRPr="008955C6">
        <w:rPr>
          <w:rFonts w:cs="Arial"/>
          <w:color w:val="000000" w:themeColor="text1"/>
          <w:sz w:val="18"/>
          <w:szCs w:val="18"/>
        </w:rPr>
        <w:t>s when an individual on more than one occasion and pursuant to the same scheme or course of conduct that is directed specifically at another person, knowingly engages in conduct that:</w:t>
      </w:r>
    </w:p>
    <w:p w:rsidR="008955C6" w:rsidRPr="008955C6" w:rsidRDefault="008955C6" w:rsidP="008955C6">
      <w:pPr>
        <w:tabs>
          <w:tab w:val="left" w:pos="-720"/>
          <w:tab w:val="left" w:pos="180"/>
          <w:tab w:val="left" w:pos="720"/>
          <w:tab w:val="left" w:pos="1440"/>
        </w:tabs>
        <w:suppressAutoHyphens/>
        <w:spacing w:after="0"/>
        <w:ind w:left="180" w:hanging="180"/>
        <w:contextualSpacing/>
        <w:rPr>
          <w:rFonts w:cs="Arial"/>
          <w:color w:val="000000" w:themeColor="text1"/>
          <w:sz w:val="18"/>
          <w:szCs w:val="18"/>
        </w:rPr>
      </w:pPr>
      <w:r w:rsidRPr="008955C6">
        <w:rPr>
          <w:rFonts w:cs="Arial"/>
          <w:sz w:val="18"/>
          <w:szCs w:val="18"/>
        </w:rPr>
        <w:t xml:space="preserve">a) </w:t>
      </w:r>
      <w:r w:rsidRPr="008955C6">
        <w:rPr>
          <w:rFonts w:cs="Arial"/>
          <w:color w:val="000000" w:themeColor="text1"/>
          <w:sz w:val="18"/>
          <w:szCs w:val="18"/>
        </w:rPr>
        <w:t>is considered harassment, or that the actor knows or reasonably should know the other person will regard as threatening:</w:t>
      </w:r>
    </w:p>
    <w:p w:rsidR="008955C6" w:rsidRPr="008955C6" w:rsidRDefault="008955C6" w:rsidP="008955C6">
      <w:pPr>
        <w:pStyle w:val="ListParagraph"/>
        <w:numPr>
          <w:ilvl w:val="0"/>
          <w:numId w:val="8"/>
        </w:numPr>
        <w:tabs>
          <w:tab w:val="left" w:pos="-720"/>
          <w:tab w:val="left" w:pos="0"/>
          <w:tab w:val="left" w:pos="720"/>
          <w:tab w:val="left" w:pos="1440"/>
        </w:tabs>
        <w:suppressAutoHyphens/>
        <w:spacing w:after="0"/>
        <w:ind w:left="1080"/>
        <w:contextualSpacing/>
        <w:rPr>
          <w:rFonts w:cs="Arial"/>
          <w:color w:val="000000" w:themeColor="text1"/>
          <w:sz w:val="18"/>
          <w:szCs w:val="18"/>
        </w:rPr>
      </w:pPr>
      <w:r w:rsidRPr="008955C6">
        <w:rPr>
          <w:rFonts w:cs="Arial"/>
          <w:color w:val="000000" w:themeColor="text1"/>
          <w:sz w:val="18"/>
          <w:szCs w:val="18"/>
        </w:rPr>
        <w:t>bodily injury or death for the other person;</w:t>
      </w:r>
    </w:p>
    <w:p w:rsidR="008955C6" w:rsidRPr="008955C6" w:rsidRDefault="008955C6" w:rsidP="00264C9F">
      <w:pPr>
        <w:pStyle w:val="ListParagraph"/>
        <w:numPr>
          <w:ilvl w:val="0"/>
          <w:numId w:val="8"/>
        </w:numPr>
        <w:tabs>
          <w:tab w:val="left" w:pos="-720"/>
          <w:tab w:val="left" w:pos="0"/>
          <w:tab w:val="left" w:pos="720"/>
          <w:tab w:val="left" w:pos="1440"/>
        </w:tabs>
        <w:suppressAutoHyphens/>
        <w:spacing w:after="0"/>
        <w:ind w:left="720" w:firstLine="0"/>
        <w:contextualSpacing/>
        <w:rPr>
          <w:rFonts w:cs="Arial"/>
          <w:color w:val="000000" w:themeColor="text1"/>
          <w:sz w:val="18"/>
          <w:szCs w:val="18"/>
        </w:rPr>
      </w:pPr>
      <w:r w:rsidRPr="008955C6">
        <w:rPr>
          <w:rFonts w:cs="Arial"/>
          <w:color w:val="000000" w:themeColor="text1"/>
          <w:sz w:val="18"/>
          <w:szCs w:val="18"/>
        </w:rPr>
        <w:t>bodily injury or death for a member of the other person's family or household or for an individual with whom the other person has a dating relationship; or</w:t>
      </w:r>
    </w:p>
    <w:p w:rsidR="008955C6" w:rsidRPr="008955C6" w:rsidRDefault="008955C6" w:rsidP="008955C6">
      <w:pPr>
        <w:pStyle w:val="ListParagraph"/>
        <w:numPr>
          <w:ilvl w:val="0"/>
          <w:numId w:val="8"/>
        </w:numPr>
        <w:tabs>
          <w:tab w:val="left" w:pos="-720"/>
          <w:tab w:val="left" w:pos="0"/>
          <w:tab w:val="left" w:pos="720"/>
          <w:tab w:val="left" w:pos="1440"/>
        </w:tabs>
        <w:suppressAutoHyphens/>
        <w:spacing w:after="0"/>
        <w:ind w:left="1080"/>
        <w:contextualSpacing/>
        <w:rPr>
          <w:rFonts w:cs="Arial"/>
          <w:color w:val="000000" w:themeColor="text1"/>
          <w:sz w:val="18"/>
          <w:szCs w:val="18"/>
        </w:rPr>
      </w:pPr>
      <w:r w:rsidRPr="008955C6">
        <w:rPr>
          <w:rFonts w:cs="Arial"/>
          <w:color w:val="000000" w:themeColor="text1"/>
          <w:sz w:val="18"/>
          <w:szCs w:val="18"/>
        </w:rPr>
        <w:t>that an offense will be committed against the other person's property;</w:t>
      </w:r>
    </w:p>
    <w:p w:rsidR="008955C6" w:rsidRPr="008955C6" w:rsidRDefault="008955C6" w:rsidP="008955C6">
      <w:pPr>
        <w:tabs>
          <w:tab w:val="left" w:pos="-720"/>
          <w:tab w:val="left" w:pos="0"/>
          <w:tab w:val="left" w:pos="1440"/>
        </w:tabs>
        <w:suppressAutoHyphens/>
        <w:spacing w:after="0"/>
        <w:ind w:left="180" w:hanging="180"/>
        <w:contextualSpacing/>
        <w:rPr>
          <w:rFonts w:cs="Arial"/>
          <w:color w:val="000000" w:themeColor="text1"/>
          <w:sz w:val="18"/>
          <w:szCs w:val="18"/>
        </w:rPr>
      </w:pPr>
      <w:r w:rsidRPr="008955C6">
        <w:rPr>
          <w:rFonts w:cs="Arial"/>
          <w:color w:val="000000" w:themeColor="text1"/>
          <w:sz w:val="18"/>
          <w:szCs w:val="18"/>
        </w:rPr>
        <w:t>b) causes the other person, a member of the other person's family or household, or an individual with whom the other person has a dating relationship to be placed in fear of bodily injury or death or in fear that an offense will be committed against the other person's property, or to feel harassed, annoyed, alarmed, abused, tormented, embarrassed, or offended; and</w:t>
      </w:r>
    </w:p>
    <w:p w:rsidR="008955C6" w:rsidRPr="008955C6" w:rsidRDefault="008955C6" w:rsidP="008955C6">
      <w:pPr>
        <w:tabs>
          <w:tab w:val="left" w:pos="-720"/>
          <w:tab w:val="left" w:pos="0"/>
          <w:tab w:val="left" w:pos="720"/>
          <w:tab w:val="left" w:pos="1440"/>
        </w:tabs>
        <w:suppressAutoHyphens/>
        <w:spacing w:after="0"/>
        <w:ind w:hanging="720"/>
        <w:contextualSpacing/>
        <w:rPr>
          <w:rFonts w:cs="Arial"/>
          <w:color w:val="000000" w:themeColor="text1"/>
          <w:sz w:val="18"/>
          <w:szCs w:val="18"/>
        </w:rPr>
      </w:pPr>
      <w:r w:rsidRPr="008955C6">
        <w:rPr>
          <w:rFonts w:cs="Arial"/>
          <w:color w:val="000000" w:themeColor="text1"/>
          <w:sz w:val="18"/>
          <w:szCs w:val="18"/>
        </w:rPr>
        <w:t>c) would cause a reasonable person to:</w:t>
      </w:r>
    </w:p>
    <w:p w:rsidR="008955C6" w:rsidRPr="008955C6" w:rsidRDefault="008955C6" w:rsidP="008955C6">
      <w:pPr>
        <w:pStyle w:val="ListParagraph"/>
        <w:numPr>
          <w:ilvl w:val="0"/>
          <w:numId w:val="34"/>
        </w:numPr>
        <w:tabs>
          <w:tab w:val="left" w:pos="-720"/>
          <w:tab w:val="left" w:pos="0"/>
          <w:tab w:val="left" w:pos="720"/>
          <w:tab w:val="left" w:pos="1440"/>
        </w:tabs>
        <w:suppressAutoHyphens/>
        <w:spacing w:after="0"/>
        <w:contextualSpacing/>
        <w:rPr>
          <w:rFonts w:cs="Arial"/>
          <w:color w:val="000000" w:themeColor="text1"/>
          <w:sz w:val="18"/>
          <w:szCs w:val="18"/>
        </w:rPr>
      </w:pPr>
      <w:r w:rsidRPr="008955C6">
        <w:rPr>
          <w:rFonts w:cs="Arial"/>
          <w:color w:val="000000" w:themeColor="text1"/>
          <w:sz w:val="18"/>
          <w:szCs w:val="18"/>
        </w:rPr>
        <w:t>fear bodily injury or death for himself or herself;</w:t>
      </w:r>
    </w:p>
    <w:p w:rsidR="008955C6" w:rsidRPr="008955C6" w:rsidRDefault="008955C6" w:rsidP="00264C9F">
      <w:pPr>
        <w:pStyle w:val="ListParagraph"/>
        <w:numPr>
          <w:ilvl w:val="0"/>
          <w:numId w:val="34"/>
        </w:numPr>
        <w:tabs>
          <w:tab w:val="left" w:pos="-720"/>
          <w:tab w:val="left" w:pos="0"/>
          <w:tab w:val="left" w:pos="720"/>
          <w:tab w:val="left" w:pos="1440"/>
        </w:tabs>
        <w:suppressAutoHyphens/>
        <w:spacing w:after="0"/>
        <w:ind w:left="720" w:firstLine="0"/>
        <w:contextualSpacing/>
        <w:rPr>
          <w:rFonts w:cs="Arial"/>
          <w:color w:val="000000" w:themeColor="text1"/>
          <w:sz w:val="18"/>
          <w:szCs w:val="18"/>
        </w:rPr>
      </w:pPr>
      <w:r w:rsidRPr="008955C6">
        <w:rPr>
          <w:rFonts w:cs="Arial"/>
          <w:color w:val="000000" w:themeColor="text1"/>
          <w:sz w:val="18"/>
          <w:szCs w:val="18"/>
        </w:rPr>
        <w:t>fear bodily injury or death for a member of the person's family or household or for an individual with whom the person has a dating relationship;</w:t>
      </w:r>
    </w:p>
    <w:p w:rsidR="008955C6" w:rsidRPr="008955C6" w:rsidRDefault="008955C6" w:rsidP="008955C6">
      <w:pPr>
        <w:pStyle w:val="ListParagraph"/>
        <w:numPr>
          <w:ilvl w:val="0"/>
          <w:numId w:val="34"/>
        </w:numPr>
        <w:tabs>
          <w:tab w:val="left" w:pos="-720"/>
          <w:tab w:val="left" w:pos="0"/>
          <w:tab w:val="left" w:pos="720"/>
          <w:tab w:val="left" w:pos="1440"/>
        </w:tabs>
        <w:suppressAutoHyphens/>
        <w:spacing w:after="0"/>
        <w:contextualSpacing/>
        <w:rPr>
          <w:rFonts w:cs="Arial"/>
          <w:color w:val="000000" w:themeColor="text1"/>
          <w:sz w:val="18"/>
          <w:szCs w:val="18"/>
        </w:rPr>
      </w:pPr>
      <w:r w:rsidRPr="008955C6">
        <w:rPr>
          <w:rFonts w:cs="Arial"/>
          <w:color w:val="000000" w:themeColor="text1"/>
          <w:sz w:val="18"/>
          <w:szCs w:val="18"/>
        </w:rPr>
        <w:t>fear that an offense will be committed against the person's property; or</w:t>
      </w:r>
    </w:p>
    <w:p w:rsidR="008955C6" w:rsidRPr="008955C6" w:rsidRDefault="008955C6" w:rsidP="008955C6">
      <w:pPr>
        <w:pStyle w:val="ListParagraph"/>
        <w:numPr>
          <w:ilvl w:val="0"/>
          <w:numId w:val="34"/>
        </w:numPr>
        <w:tabs>
          <w:tab w:val="left" w:pos="-720"/>
          <w:tab w:val="left" w:pos="0"/>
          <w:tab w:val="left" w:pos="720"/>
          <w:tab w:val="left" w:pos="1440"/>
        </w:tabs>
        <w:suppressAutoHyphens/>
        <w:spacing w:after="0"/>
        <w:contextualSpacing/>
        <w:rPr>
          <w:rFonts w:cs="Arial"/>
          <w:color w:val="000000" w:themeColor="text1"/>
          <w:sz w:val="18"/>
          <w:szCs w:val="18"/>
        </w:rPr>
      </w:pPr>
      <w:proofErr w:type="gramStart"/>
      <w:r w:rsidRPr="008955C6">
        <w:rPr>
          <w:rFonts w:cs="Arial"/>
          <w:color w:val="000000" w:themeColor="text1"/>
          <w:sz w:val="18"/>
          <w:szCs w:val="18"/>
        </w:rPr>
        <w:t>feel</w:t>
      </w:r>
      <w:proofErr w:type="gramEnd"/>
      <w:r w:rsidRPr="008955C6">
        <w:rPr>
          <w:rFonts w:cs="Arial"/>
          <w:color w:val="000000" w:themeColor="text1"/>
          <w:sz w:val="18"/>
          <w:szCs w:val="18"/>
        </w:rPr>
        <w:t xml:space="preserve"> harassed, annoyed, alarmed, abused, tormented, embarrassed, or offended.</w:t>
      </w:r>
    </w:p>
    <w:p w:rsidR="008955C6" w:rsidRDefault="008955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46" w:rsidRDefault="00FE4346" w:rsidP="00B4170F">
    <w:pPr>
      <w:pStyle w:val="Header"/>
      <w:ind w:left="0"/>
      <w:rPr>
        <w:rFonts w:eastAsia="Calibri" w:cs="Arial"/>
        <w:b/>
        <w:bCs/>
      </w:rPr>
    </w:pPr>
    <w:r>
      <w:rPr>
        <w:rFonts w:eastAsia="Calibri" w:cs="Arial"/>
        <w:b/>
        <w:bCs/>
      </w:rPr>
      <w:t>The University of Texas System</w:t>
    </w:r>
  </w:p>
  <w:p w:rsidR="00FE4346" w:rsidRDefault="00FE4346" w:rsidP="00B4170F">
    <w:pPr>
      <w:pStyle w:val="Header"/>
      <w:ind w:left="0"/>
      <w:rPr>
        <w:rFonts w:eastAsia="Calibri" w:cs="Arial"/>
        <w:bCs/>
      </w:rPr>
    </w:pPr>
    <w:r>
      <w:rPr>
        <w:rFonts w:cs="Arial"/>
        <w:b/>
        <w:bCs/>
        <w:u w:val="single"/>
      </w:rPr>
      <w:t>Office of General Counsel Model Policy</w:t>
    </w:r>
    <w:r>
      <w:rPr>
        <w:rFonts w:cs="Arial"/>
        <w:b/>
        <w:bCs/>
        <w:u w:val="single"/>
      </w:rPr>
      <w:tab/>
    </w:r>
    <w:r>
      <w:rPr>
        <w:rFonts w:eastAsia="Calibri" w:cs="Arial"/>
        <w:b/>
        <w:bCs/>
        <w:u w:val="single"/>
      </w:rPr>
      <w:tab/>
    </w:r>
  </w:p>
  <w:p w:rsidR="00FE4346" w:rsidRDefault="00FE4346" w:rsidP="00B4170F">
    <w:pPr>
      <w:pStyle w:val="Header"/>
      <w:ind w:left="0"/>
      <w:rPr>
        <w:rFonts w:eastAsia="Calibri" w:cs="Arial"/>
        <w:bCs/>
      </w:rPr>
    </w:pPr>
  </w:p>
  <w:p w:rsidR="00FE4346" w:rsidRPr="002E159D" w:rsidRDefault="00FE4346" w:rsidP="00B4170F">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B6"/>
    <w:multiLevelType w:val="hybridMultilevel"/>
    <w:tmpl w:val="1284B444"/>
    <w:lvl w:ilvl="0" w:tplc="C4CA26B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855B9E"/>
    <w:multiLevelType w:val="hybridMultilevel"/>
    <w:tmpl w:val="F0BC1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1453F"/>
    <w:multiLevelType w:val="hybridMultilevel"/>
    <w:tmpl w:val="489E4658"/>
    <w:lvl w:ilvl="0" w:tplc="15EE893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DE3397"/>
    <w:multiLevelType w:val="multilevel"/>
    <w:tmpl w:val="B094C8C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3001B8C"/>
    <w:multiLevelType w:val="multilevel"/>
    <w:tmpl w:val="081EBA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77635"/>
    <w:multiLevelType w:val="hybridMultilevel"/>
    <w:tmpl w:val="80EE91B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B0C49BE"/>
    <w:multiLevelType w:val="multilevel"/>
    <w:tmpl w:val="7CB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F7999"/>
    <w:multiLevelType w:val="hybridMultilevel"/>
    <w:tmpl w:val="6A20B192"/>
    <w:lvl w:ilvl="0" w:tplc="EE8C1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55413"/>
    <w:multiLevelType w:val="hybridMultilevel"/>
    <w:tmpl w:val="B13CDED4"/>
    <w:lvl w:ilvl="0" w:tplc="911C6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295F86"/>
    <w:multiLevelType w:val="multilevel"/>
    <w:tmpl w:val="AC88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D16D4"/>
    <w:multiLevelType w:val="hybridMultilevel"/>
    <w:tmpl w:val="B13CDED4"/>
    <w:lvl w:ilvl="0" w:tplc="911C6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9C02A3"/>
    <w:multiLevelType w:val="multilevel"/>
    <w:tmpl w:val="A5CAD7C0"/>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nsid w:val="2EA64F7A"/>
    <w:multiLevelType w:val="hybridMultilevel"/>
    <w:tmpl w:val="AB325056"/>
    <w:lvl w:ilvl="0" w:tplc="FA8A3E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0FD6BFA"/>
    <w:multiLevelType w:val="hybridMultilevel"/>
    <w:tmpl w:val="980A1D54"/>
    <w:lvl w:ilvl="0" w:tplc="04090001">
      <w:start w:val="1"/>
      <w:numFmt w:val="bullet"/>
      <w:lvlText w:val=""/>
      <w:lvlJc w:val="left"/>
      <w:pPr>
        <w:ind w:left="1440" w:hanging="360"/>
      </w:pPr>
      <w:rPr>
        <w:rFonts w:ascii="Symbol" w:hAnsi="Symbol" w:hint="default"/>
      </w:rPr>
    </w:lvl>
    <w:lvl w:ilvl="1" w:tplc="838403AA">
      <w:numFmt w:val="bullet"/>
      <w:lvlText w:val="•"/>
      <w:lvlJc w:val="left"/>
      <w:pPr>
        <w:ind w:left="2160" w:hanging="360"/>
      </w:pPr>
      <w:rPr>
        <w:rFonts w:ascii="Calibri" w:eastAsia="Times New Roman"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316F72"/>
    <w:multiLevelType w:val="hybridMultilevel"/>
    <w:tmpl w:val="82A2EE3E"/>
    <w:lvl w:ilvl="0" w:tplc="54E8A3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8A76915"/>
    <w:multiLevelType w:val="hybridMultilevel"/>
    <w:tmpl w:val="616C0BA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EA22D7"/>
    <w:multiLevelType w:val="hybridMultilevel"/>
    <w:tmpl w:val="6ADCEBE4"/>
    <w:lvl w:ilvl="0" w:tplc="2540718C">
      <w:start w:val="1"/>
      <w:numFmt w:val="lowerLetter"/>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7">
    <w:nsid w:val="4F177AAD"/>
    <w:multiLevelType w:val="hybridMultilevel"/>
    <w:tmpl w:val="05ECA5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0DF471F"/>
    <w:multiLevelType w:val="hybridMultilevel"/>
    <w:tmpl w:val="45948A74"/>
    <w:lvl w:ilvl="0" w:tplc="A0F2D0E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1B22907"/>
    <w:multiLevelType w:val="hybridMultilevel"/>
    <w:tmpl w:val="A41E84FE"/>
    <w:lvl w:ilvl="0" w:tplc="9F6A2BEC">
      <w:start w:val="1"/>
      <w:numFmt w:val="lowerLetter"/>
      <w:lvlText w:val="%1)"/>
      <w:lvlJc w:val="left"/>
      <w:pPr>
        <w:ind w:left="2160" w:hanging="360"/>
      </w:pPr>
      <w:rPr>
        <w:rFonts w:hint="default"/>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6642B3"/>
    <w:multiLevelType w:val="hybridMultilevel"/>
    <w:tmpl w:val="AA8401B6"/>
    <w:lvl w:ilvl="0" w:tplc="B3AECA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6D37853"/>
    <w:multiLevelType w:val="hybridMultilevel"/>
    <w:tmpl w:val="DB6A2542"/>
    <w:lvl w:ilvl="0" w:tplc="F0C8CE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DD26CCD"/>
    <w:multiLevelType w:val="hybridMultilevel"/>
    <w:tmpl w:val="E7ECEB9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8951BF"/>
    <w:multiLevelType w:val="hybridMultilevel"/>
    <w:tmpl w:val="C0D2B310"/>
    <w:lvl w:ilvl="0" w:tplc="8ECEFA5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749D786F"/>
    <w:multiLevelType w:val="multilevel"/>
    <w:tmpl w:val="292618D0"/>
    <w:lvl w:ilvl="0">
      <w:start w:val="1"/>
      <w:numFmt w:val="decimal"/>
      <w:pStyle w:val="ListParagraph"/>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5">
    <w:nsid w:val="7D4C1C91"/>
    <w:multiLevelType w:val="hybridMultilevel"/>
    <w:tmpl w:val="37564954"/>
    <w:lvl w:ilvl="0" w:tplc="A0F2D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3720E"/>
    <w:multiLevelType w:val="hybridMultilevel"/>
    <w:tmpl w:val="8F8A43D4"/>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523FB5"/>
    <w:multiLevelType w:val="hybridMultilevel"/>
    <w:tmpl w:val="9486704E"/>
    <w:lvl w:ilvl="0" w:tplc="EDE280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
  </w:num>
  <w:num w:numId="3">
    <w:abstractNumId w:val="3"/>
  </w:num>
  <w:num w:numId="4">
    <w:abstractNumId w:val="5"/>
  </w:num>
  <w:num w:numId="5">
    <w:abstractNumId w:val="7"/>
  </w:num>
  <w:num w:numId="6">
    <w:abstractNumId w:val="26"/>
  </w:num>
  <w:num w:numId="7">
    <w:abstractNumId w:val="17"/>
  </w:num>
  <w:num w:numId="8">
    <w:abstractNumId w:val="22"/>
  </w:num>
  <w:num w:numId="9">
    <w:abstractNumId w:val="8"/>
  </w:num>
  <w:num w:numId="10">
    <w:abstractNumId w:val="4"/>
  </w:num>
  <w:num w:numId="11">
    <w:abstractNumId w:val="25"/>
  </w:num>
  <w:num w:numId="12">
    <w:abstractNumId w:val="18"/>
  </w:num>
  <w:num w:numId="13">
    <w:abstractNumId w:val="20"/>
  </w:num>
  <w:num w:numId="14">
    <w:abstractNumId w:val="14"/>
  </w:num>
  <w:num w:numId="15">
    <w:abstractNumId w:val="27"/>
  </w:num>
  <w:num w:numId="16">
    <w:abstractNumId w:val="21"/>
  </w:num>
  <w:num w:numId="17">
    <w:abstractNumId w:val="11"/>
  </w:num>
  <w:num w:numId="18">
    <w:abstractNumId w:val="12"/>
  </w:num>
  <w:num w:numId="19">
    <w:abstractNumId w:val="2"/>
  </w:num>
  <w:num w:numId="20">
    <w:abstractNumId w:val="23"/>
  </w:num>
  <w:num w:numId="21">
    <w:abstractNumId w:val="16"/>
  </w:num>
  <w:num w:numId="22">
    <w:abstractNumId w:val="13"/>
  </w:num>
  <w:num w:numId="23">
    <w:abstractNumId w:val="24"/>
  </w:num>
  <w:num w:numId="24">
    <w:abstractNumId w:val="24"/>
  </w:num>
  <w:num w:numId="25">
    <w:abstractNumId w:val="24"/>
  </w:num>
  <w:num w:numId="26">
    <w:abstractNumId w:val="0"/>
  </w:num>
  <w:num w:numId="27">
    <w:abstractNumId w:val="10"/>
  </w:num>
  <w:num w:numId="28">
    <w:abstractNumId w:val="19"/>
  </w:num>
  <w:num w:numId="29">
    <w:abstractNumId w:val="6"/>
  </w:num>
  <w:num w:numId="30">
    <w:abstractNumId w:val="9"/>
  </w:num>
  <w:num w:numId="31">
    <w:abstractNumId w:val="24"/>
  </w:num>
  <w:num w:numId="32">
    <w:abstractNumId w:val="24"/>
  </w:num>
  <w:num w:numId="33">
    <w:abstractNumId w:val="24"/>
  </w:num>
  <w:num w:numId="3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4E"/>
    <w:rsid w:val="0000534B"/>
    <w:rsid w:val="0000750F"/>
    <w:rsid w:val="00013E03"/>
    <w:rsid w:val="00014E19"/>
    <w:rsid w:val="0001564E"/>
    <w:rsid w:val="00022C17"/>
    <w:rsid w:val="00033C1B"/>
    <w:rsid w:val="000404B2"/>
    <w:rsid w:val="00042923"/>
    <w:rsid w:val="00044440"/>
    <w:rsid w:val="00060C3A"/>
    <w:rsid w:val="00064C6F"/>
    <w:rsid w:val="00064F80"/>
    <w:rsid w:val="00071DCF"/>
    <w:rsid w:val="000777E7"/>
    <w:rsid w:val="00083A68"/>
    <w:rsid w:val="00090A54"/>
    <w:rsid w:val="00091EE0"/>
    <w:rsid w:val="00094B00"/>
    <w:rsid w:val="000A1826"/>
    <w:rsid w:val="000A27C7"/>
    <w:rsid w:val="000B23AA"/>
    <w:rsid w:val="000B572D"/>
    <w:rsid w:val="000B7E87"/>
    <w:rsid w:val="000C6C82"/>
    <w:rsid w:val="000E123D"/>
    <w:rsid w:val="000E22F3"/>
    <w:rsid w:val="000E391F"/>
    <w:rsid w:val="000E7573"/>
    <w:rsid w:val="00104E98"/>
    <w:rsid w:val="001060B9"/>
    <w:rsid w:val="00111167"/>
    <w:rsid w:val="001111E2"/>
    <w:rsid w:val="00116B43"/>
    <w:rsid w:val="0011747F"/>
    <w:rsid w:val="0012147C"/>
    <w:rsid w:val="001236E7"/>
    <w:rsid w:val="001278DC"/>
    <w:rsid w:val="0013537F"/>
    <w:rsid w:val="001416EA"/>
    <w:rsid w:val="00144EE6"/>
    <w:rsid w:val="00146A3C"/>
    <w:rsid w:val="00151914"/>
    <w:rsid w:val="00152C57"/>
    <w:rsid w:val="001540D1"/>
    <w:rsid w:val="001562EE"/>
    <w:rsid w:val="00164DF0"/>
    <w:rsid w:val="0017247A"/>
    <w:rsid w:val="00172D0A"/>
    <w:rsid w:val="001730EE"/>
    <w:rsid w:val="0017455F"/>
    <w:rsid w:val="00174ABF"/>
    <w:rsid w:val="0017582B"/>
    <w:rsid w:val="00181509"/>
    <w:rsid w:val="0018589B"/>
    <w:rsid w:val="00192148"/>
    <w:rsid w:val="00196F8E"/>
    <w:rsid w:val="001A778E"/>
    <w:rsid w:val="001B409C"/>
    <w:rsid w:val="001B72D9"/>
    <w:rsid w:val="001C3851"/>
    <w:rsid w:val="001C42F5"/>
    <w:rsid w:val="001D10A9"/>
    <w:rsid w:val="001D1E43"/>
    <w:rsid w:val="001D2852"/>
    <w:rsid w:val="001E28E8"/>
    <w:rsid w:val="001E3118"/>
    <w:rsid w:val="001E4E24"/>
    <w:rsid w:val="001F1B73"/>
    <w:rsid w:val="001F2317"/>
    <w:rsid w:val="001F7F49"/>
    <w:rsid w:val="00201A3C"/>
    <w:rsid w:val="00204C32"/>
    <w:rsid w:val="00207BCA"/>
    <w:rsid w:val="0021155E"/>
    <w:rsid w:val="002263BF"/>
    <w:rsid w:val="00226D99"/>
    <w:rsid w:val="00227682"/>
    <w:rsid w:val="00231045"/>
    <w:rsid w:val="00234FD6"/>
    <w:rsid w:val="0024295E"/>
    <w:rsid w:val="00245222"/>
    <w:rsid w:val="0025365F"/>
    <w:rsid w:val="00255555"/>
    <w:rsid w:val="00262486"/>
    <w:rsid w:val="00262822"/>
    <w:rsid w:val="00264882"/>
    <w:rsid w:val="00264C9F"/>
    <w:rsid w:val="002743CE"/>
    <w:rsid w:val="002760F9"/>
    <w:rsid w:val="0027698C"/>
    <w:rsid w:val="00281361"/>
    <w:rsid w:val="00284AAB"/>
    <w:rsid w:val="00286B9D"/>
    <w:rsid w:val="002921C8"/>
    <w:rsid w:val="00293DDF"/>
    <w:rsid w:val="00295AA8"/>
    <w:rsid w:val="002A1743"/>
    <w:rsid w:val="002A2EF0"/>
    <w:rsid w:val="002A4D96"/>
    <w:rsid w:val="002B0A1C"/>
    <w:rsid w:val="002B2F3F"/>
    <w:rsid w:val="002B34BB"/>
    <w:rsid w:val="002B37BB"/>
    <w:rsid w:val="002C35C0"/>
    <w:rsid w:val="002D0F67"/>
    <w:rsid w:val="002D480D"/>
    <w:rsid w:val="002D58E3"/>
    <w:rsid w:val="002E159D"/>
    <w:rsid w:val="002E19EC"/>
    <w:rsid w:val="002E3839"/>
    <w:rsid w:val="002F237B"/>
    <w:rsid w:val="002F3B1F"/>
    <w:rsid w:val="00300C98"/>
    <w:rsid w:val="00311A13"/>
    <w:rsid w:val="00312A39"/>
    <w:rsid w:val="0032436F"/>
    <w:rsid w:val="00332A0E"/>
    <w:rsid w:val="003453B6"/>
    <w:rsid w:val="00345BD9"/>
    <w:rsid w:val="0034729A"/>
    <w:rsid w:val="00347D2F"/>
    <w:rsid w:val="00350CAE"/>
    <w:rsid w:val="0035434C"/>
    <w:rsid w:val="003603C1"/>
    <w:rsid w:val="00360F61"/>
    <w:rsid w:val="00365492"/>
    <w:rsid w:val="003718FF"/>
    <w:rsid w:val="00372CA0"/>
    <w:rsid w:val="003808AB"/>
    <w:rsid w:val="00382CF8"/>
    <w:rsid w:val="00391719"/>
    <w:rsid w:val="003941D0"/>
    <w:rsid w:val="003A4FF9"/>
    <w:rsid w:val="003B00C6"/>
    <w:rsid w:val="003B015F"/>
    <w:rsid w:val="003B5578"/>
    <w:rsid w:val="003B58D0"/>
    <w:rsid w:val="003C1283"/>
    <w:rsid w:val="003C13D9"/>
    <w:rsid w:val="003C3183"/>
    <w:rsid w:val="003C3397"/>
    <w:rsid w:val="003C34EE"/>
    <w:rsid w:val="003C6B00"/>
    <w:rsid w:val="003C78CC"/>
    <w:rsid w:val="003E769B"/>
    <w:rsid w:val="003F029C"/>
    <w:rsid w:val="003F0A3D"/>
    <w:rsid w:val="003F336F"/>
    <w:rsid w:val="003F3F9F"/>
    <w:rsid w:val="003F7040"/>
    <w:rsid w:val="003F7479"/>
    <w:rsid w:val="00400808"/>
    <w:rsid w:val="004019E6"/>
    <w:rsid w:val="00411C39"/>
    <w:rsid w:val="00414F80"/>
    <w:rsid w:val="004170E3"/>
    <w:rsid w:val="004255DA"/>
    <w:rsid w:val="00441935"/>
    <w:rsid w:val="0044223C"/>
    <w:rsid w:val="00443505"/>
    <w:rsid w:val="00445810"/>
    <w:rsid w:val="004509C9"/>
    <w:rsid w:val="00453E0B"/>
    <w:rsid w:val="0045578B"/>
    <w:rsid w:val="0046028E"/>
    <w:rsid w:val="00464176"/>
    <w:rsid w:val="0046753E"/>
    <w:rsid w:val="00471045"/>
    <w:rsid w:val="00473D0C"/>
    <w:rsid w:val="00475BB5"/>
    <w:rsid w:val="00475D5B"/>
    <w:rsid w:val="00476D2F"/>
    <w:rsid w:val="0047751F"/>
    <w:rsid w:val="0048384A"/>
    <w:rsid w:val="00485D98"/>
    <w:rsid w:val="00491F82"/>
    <w:rsid w:val="004965CE"/>
    <w:rsid w:val="004A262C"/>
    <w:rsid w:val="004A55BB"/>
    <w:rsid w:val="004A7349"/>
    <w:rsid w:val="004A7CDD"/>
    <w:rsid w:val="004B0498"/>
    <w:rsid w:val="004D1331"/>
    <w:rsid w:val="004D5A39"/>
    <w:rsid w:val="004E7BBF"/>
    <w:rsid w:val="00522A85"/>
    <w:rsid w:val="005306CB"/>
    <w:rsid w:val="0053160C"/>
    <w:rsid w:val="00531CB7"/>
    <w:rsid w:val="00533BB5"/>
    <w:rsid w:val="00536CD7"/>
    <w:rsid w:val="00542EFD"/>
    <w:rsid w:val="005541A0"/>
    <w:rsid w:val="00554889"/>
    <w:rsid w:val="00556973"/>
    <w:rsid w:val="005613BA"/>
    <w:rsid w:val="00562FD3"/>
    <w:rsid w:val="00563542"/>
    <w:rsid w:val="0056426D"/>
    <w:rsid w:val="00570569"/>
    <w:rsid w:val="00572CBA"/>
    <w:rsid w:val="00576F4B"/>
    <w:rsid w:val="0057709E"/>
    <w:rsid w:val="00581E02"/>
    <w:rsid w:val="005836FB"/>
    <w:rsid w:val="0058545D"/>
    <w:rsid w:val="0058759A"/>
    <w:rsid w:val="00590A9D"/>
    <w:rsid w:val="00591900"/>
    <w:rsid w:val="0059264A"/>
    <w:rsid w:val="0059267A"/>
    <w:rsid w:val="00593068"/>
    <w:rsid w:val="005B0054"/>
    <w:rsid w:val="005B0DAF"/>
    <w:rsid w:val="005B5B4B"/>
    <w:rsid w:val="005C1779"/>
    <w:rsid w:val="005C2875"/>
    <w:rsid w:val="005C28E5"/>
    <w:rsid w:val="005C70DD"/>
    <w:rsid w:val="005D0B0E"/>
    <w:rsid w:val="005D3DDE"/>
    <w:rsid w:val="005D6901"/>
    <w:rsid w:val="005D7F3C"/>
    <w:rsid w:val="005E0EEE"/>
    <w:rsid w:val="005E2493"/>
    <w:rsid w:val="005E33C0"/>
    <w:rsid w:val="005F2825"/>
    <w:rsid w:val="005F33D1"/>
    <w:rsid w:val="005F3655"/>
    <w:rsid w:val="0060030B"/>
    <w:rsid w:val="006057AC"/>
    <w:rsid w:val="00611738"/>
    <w:rsid w:val="00612196"/>
    <w:rsid w:val="00612509"/>
    <w:rsid w:val="006253B8"/>
    <w:rsid w:val="006258E1"/>
    <w:rsid w:val="00625DB1"/>
    <w:rsid w:val="00632384"/>
    <w:rsid w:val="006323B8"/>
    <w:rsid w:val="00634C7B"/>
    <w:rsid w:val="00634D6B"/>
    <w:rsid w:val="00635D4D"/>
    <w:rsid w:val="006373E4"/>
    <w:rsid w:val="00640F36"/>
    <w:rsid w:val="0065518C"/>
    <w:rsid w:val="006559B6"/>
    <w:rsid w:val="00655F68"/>
    <w:rsid w:val="00657C5B"/>
    <w:rsid w:val="00661E82"/>
    <w:rsid w:val="00665A3C"/>
    <w:rsid w:val="00671055"/>
    <w:rsid w:val="00672F12"/>
    <w:rsid w:val="00676740"/>
    <w:rsid w:val="006815AA"/>
    <w:rsid w:val="006824B6"/>
    <w:rsid w:val="00682639"/>
    <w:rsid w:val="00682DB9"/>
    <w:rsid w:val="00685389"/>
    <w:rsid w:val="00697198"/>
    <w:rsid w:val="00697E0B"/>
    <w:rsid w:val="00697F5F"/>
    <w:rsid w:val="006A2321"/>
    <w:rsid w:val="006A7387"/>
    <w:rsid w:val="006B0332"/>
    <w:rsid w:val="006B3218"/>
    <w:rsid w:val="006B6303"/>
    <w:rsid w:val="006C0954"/>
    <w:rsid w:val="006C7CB5"/>
    <w:rsid w:val="006E0DC2"/>
    <w:rsid w:val="006E1518"/>
    <w:rsid w:val="006E1E99"/>
    <w:rsid w:val="006E23CF"/>
    <w:rsid w:val="006E291E"/>
    <w:rsid w:val="006E3670"/>
    <w:rsid w:val="006E70B7"/>
    <w:rsid w:val="006E76B2"/>
    <w:rsid w:val="006F0475"/>
    <w:rsid w:val="007029AB"/>
    <w:rsid w:val="0070361C"/>
    <w:rsid w:val="00704488"/>
    <w:rsid w:val="00714C0D"/>
    <w:rsid w:val="007211DC"/>
    <w:rsid w:val="007247FA"/>
    <w:rsid w:val="00724C3C"/>
    <w:rsid w:val="00731807"/>
    <w:rsid w:val="00740DCF"/>
    <w:rsid w:val="00742B2B"/>
    <w:rsid w:val="00744142"/>
    <w:rsid w:val="00744B3A"/>
    <w:rsid w:val="007470BF"/>
    <w:rsid w:val="007503C7"/>
    <w:rsid w:val="007530CC"/>
    <w:rsid w:val="00761BC1"/>
    <w:rsid w:val="00762A47"/>
    <w:rsid w:val="007653CD"/>
    <w:rsid w:val="007770C0"/>
    <w:rsid w:val="00784BC9"/>
    <w:rsid w:val="007866E8"/>
    <w:rsid w:val="00787497"/>
    <w:rsid w:val="00793EB7"/>
    <w:rsid w:val="0079605E"/>
    <w:rsid w:val="007A2AF2"/>
    <w:rsid w:val="007A3020"/>
    <w:rsid w:val="007A55C0"/>
    <w:rsid w:val="007B3B73"/>
    <w:rsid w:val="007B6739"/>
    <w:rsid w:val="007C24F4"/>
    <w:rsid w:val="007C744D"/>
    <w:rsid w:val="007D6964"/>
    <w:rsid w:val="007D6A69"/>
    <w:rsid w:val="007E214D"/>
    <w:rsid w:val="007F2B5C"/>
    <w:rsid w:val="007F4DE9"/>
    <w:rsid w:val="007F71CB"/>
    <w:rsid w:val="00800C99"/>
    <w:rsid w:val="00810A90"/>
    <w:rsid w:val="00810D2E"/>
    <w:rsid w:val="0081654B"/>
    <w:rsid w:val="00820C8E"/>
    <w:rsid w:val="00821AA1"/>
    <w:rsid w:val="00830F1E"/>
    <w:rsid w:val="00846E8A"/>
    <w:rsid w:val="00847413"/>
    <w:rsid w:val="008510D9"/>
    <w:rsid w:val="008562AB"/>
    <w:rsid w:val="0085702E"/>
    <w:rsid w:val="00861015"/>
    <w:rsid w:val="00861931"/>
    <w:rsid w:val="00862229"/>
    <w:rsid w:val="0086462D"/>
    <w:rsid w:val="008737C8"/>
    <w:rsid w:val="0087619F"/>
    <w:rsid w:val="00880FE4"/>
    <w:rsid w:val="00884609"/>
    <w:rsid w:val="00885B4B"/>
    <w:rsid w:val="008912A9"/>
    <w:rsid w:val="008955C6"/>
    <w:rsid w:val="00895C2D"/>
    <w:rsid w:val="008963CF"/>
    <w:rsid w:val="008974D3"/>
    <w:rsid w:val="008A0ACE"/>
    <w:rsid w:val="008A3DF5"/>
    <w:rsid w:val="008B0246"/>
    <w:rsid w:val="008B60B9"/>
    <w:rsid w:val="008C1143"/>
    <w:rsid w:val="008C1723"/>
    <w:rsid w:val="008C4A7B"/>
    <w:rsid w:val="008C4EB4"/>
    <w:rsid w:val="008D67F5"/>
    <w:rsid w:val="008D6A78"/>
    <w:rsid w:val="008E0FD4"/>
    <w:rsid w:val="008E1C65"/>
    <w:rsid w:val="008F014E"/>
    <w:rsid w:val="008F2E82"/>
    <w:rsid w:val="008F3CF4"/>
    <w:rsid w:val="00904F06"/>
    <w:rsid w:val="009062DF"/>
    <w:rsid w:val="00911531"/>
    <w:rsid w:val="00914B65"/>
    <w:rsid w:val="009170F8"/>
    <w:rsid w:val="0092184F"/>
    <w:rsid w:val="00925FAA"/>
    <w:rsid w:val="00931036"/>
    <w:rsid w:val="0093127C"/>
    <w:rsid w:val="00932234"/>
    <w:rsid w:val="00934DF8"/>
    <w:rsid w:val="009360F0"/>
    <w:rsid w:val="009373F7"/>
    <w:rsid w:val="00941971"/>
    <w:rsid w:val="009441AB"/>
    <w:rsid w:val="00945C0F"/>
    <w:rsid w:val="0095058C"/>
    <w:rsid w:val="00953FFA"/>
    <w:rsid w:val="00954D16"/>
    <w:rsid w:val="0096129A"/>
    <w:rsid w:val="0096684C"/>
    <w:rsid w:val="009752D8"/>
    <w:rsid w:val="00977AFE"/>
    <w:rsid w:val="00980528"/>
    <w:rsid w:val="009833F0"/>
    <w:rsid w:val="00985F12"/>
    <w:rsid w:val="00986602"/>
    <w:rsid w:val="00987C6A"/>
    <w:rsid w:val="00995FD0"/>
    <w:rsid w:val="00997AE8"/>
    <w:rsid w:val="009A5292"/>
    <w:rsid w:val="009B7D98"/>
    <w:rsid w:val="009D12E6"/>
    <w:rsid w:val="009D4646"/>
    <w:rsid w:val="009E1608"/>
    <w:rsid w:val="009E25AD"/>
    <w:rsid w:val="009E303B"/>
    <w:rsid w:val="009E44BB"/>
    <w:rsid w:val="009E5266"/>
    <w:rsid w:val="009E5D81"/>
    <w:rsid w:val="009F0708"/>
    <w:rsid w:val="009F7639"/>
    <w:rsid w:val="00A13B69"/>
    <w:rsid w:val="00A13CAA"/>
    <w:rsid w:val="00A25796"/>
    <w:rsid w:val="00A26E1A"/>
    <w:rsid w:val="00A31816"/>
    <w:rsid w:val="00A635FB"/>
    <w:rsid w:val="00A64036"/>
    <w:rsid w:val="00A66BAC"/>
    <w:rsid w:val="00A70D82"/>
    <w:rsid w:val="00A71605"/>
    <w:rsid w:val="00A738F4"/>
    <w:rsid w:val="00A76903"/>
    <w:rsid w:val="00A810B4"/>
    <w:rsid w:val="00A860AA"/>
    <w:rsid w:val="00A87356"/>
    <w:rsid w:val="00A943D0"/>
    <w:rsid w:val="00AA0752"/>
    <w:rsid w:val="00AA2FAC"/>
    <w:rsid w:val="00AB37A8"/>
    <w:rsid w:val="00AC1660"/>
    <w:rsid w:val="00AC1776"/>
    <w:rsid w:val="00AC1CB7"/>
    <w:rsid w:val="00AC50C8"/>
    <w:rsid w:val="00AC6820"/>
    <w:rsid w:val="00AD63AD"/>
    <w:rsid w:val="00AE1EC3"/>
    <w:rsid w:val="00AE51B0"/>
    <w:rsid w:val="00AE78D5"/>
    <w:rsid w:val="00AF12AF"/>
    <w:rsid w:val="00AF4420"/>
    <w:rsid w:val="00AF4828"/>
    <w:rsid w:val="00AF5C04"/>
    <w:rsid w:val="00B021A4"/>
    <w:rsid w:val="00B078F5"/>
    <w:rsid w:val="00B176D9"/>
    <w:rsid w:val="00B20374"/>
    <w:rsid w:val="00B25D88"/>
    <w:rsid w:val="00B25DAD"/>
    <w:rsid w:val="00B26CFE"/>
    <w:rsid w:val="00B31F65"/>
    <w:rsid w:val="00B33413"/>
    <w:rsid w:val="00B335E3"/>
    <w:rsid w:val="00B339A5"/>
    <w:rsid w:val="00B3639B"/>
    <w:rsid w:val="00B4095E"/>
    <w:rsid w:val="00B4170F"/>
    <w:rsid w:val="00B47D68"/>
    <w:rsid w:val="00B5001C"/>
    <w:rsid w:val="00B5358C"/>
    <w:rsid w:val="00B5653C"/>
    <w:rsid w:val="00B60806"/>
    <w:rsid w:val="00B648AC"/>
    <w:rsid w:val="00B67A0E"/>
    <w:rsid w:val="00B72092"/>
    <w:rsid w:val="00B766D5"/>
    <w:rsid w:val="00B807FA"/>
    <w:rsid w:val="00B80D5E"/>
    <w:rsid w:val="00B81630"/>
    <w:rsid w:val="00B82688"/>
    <w:rsid w:val="00B85B7F"/>
    <w:rsid w:val="00B85FF7"/>
    <w:rsid w:val="00B86F51"/>
    <w:rsid w:val="00B8725F"/>
    <w:rsid w:val="00B90C15"/>
    <w:rsid w:val="00B93D68"/>
    <w:rsid w:val="00B945BE"/>
    <w:rsid w:val="00B946DD"/>
    <w:rsid w:val="00BA3F0D"/>
    <w:rsid w:val="00BB3552"/>
    <w:rsid w:val="00BC3EEB"/>
    <w:rsid w:val="00BD076F"/>
    <w:rsid w:val="00BF02C4"/>
    <w:rsid w:val="00C0371B"/>
    <w:rsid w:val="00C060B3"/>
    <w:rsid w:val="00C11981"/>
    <w:rsid w:val="00C11F20"/>
    <w:rsid w:val="00C11F99"/>
    <w:rsid w:val="00C13C99"/>
    <w:rsid w:val="00C160CD"/>
    <w:rsid w:val="00C20BB7"/>
    <w:rsid w:val="00C25F0B"/>
    <w:rsid w:val="00C379F0"/>
    <w:rsid w:val="00C40EFF"/>
    <w:rsid w:val="00C42ED3"/>
    <w:rsid w:val="00C47D9C"/>
    <w:rsid w:val="00C51164"/>
    <w:rsid w:val="00C52E8D"/>
    <w:rsid w:val="00C55646"/>
    <w:rsid w:val="00C61BF2"/>
    <w:rsid w:val="00C6285F"/>
    <w:rsid w:val="00C63DA4"/>
    <w:rsid w:val="00C6475A"/>
    <w:rsid w:val="00C66BC3"/>
    <w:rsid w:val="00C67DA9"/>
    <w:rsid w:val="00C80AE0"/>
    <w:rsid w:val="00C84205"/>
    <w:rsid w:val="00C84451"/>
    <w:rsid w:val="00C877BD"/>
    <w:rsid w:val="00C927BE"/>
    <w:rsid w:val="00C93FD8"/>
    <w:rsid w:val="00C94774"/>
    <w:rsid w:val="00C9567E"/>
    <w:rsid w:val="00CA1D1D"/>
    <w:rsid w:val="00CA2468"/>
    <w:rsid w:val="00CA6BAB"/>
    <w:rsid w:val="00CB0E15"/>
    <w:rsid w:val="00CB1EA1"/>
    <w:rsid w:val="00CC22AC"/>
    <w:rsid w:val="00CE2DF5"/>
    <w:rsid w:val="00CE4F03"/>
    <w:rsid w:val="00CF0D9C"/>
    <w:rsid w:val="00CF373C"/>
    <w:rsid w:val="00CF40D6"/>
    <w:rsid w:val="00CF41A9"/>
    <w:rsid w:val="00CF4300"/>
    <w:rsid w:val="00CF4A1F"/>
    <w:rsid w:val="00CF70BE"/>
    <w:rsid w:val="00D020E0"/>
    <w:rsid w:val="00D07176"/>
    <w:rsid w:val="00D078E6"/>
    <w:rsid w:val="00D122FB"/>
    <w:rsid w:val="00D31C7A"/>
    <w:rsid w:val="00D36241"/>
    <w:rsid w:val="00D36A58"/>
    <w:rsid w:val="00D3707D"/>
    <w:rsid w:val="00D37A57"/>
    <w:rsid w:val="00D45172"/>
    <w:rsid w:val="00D45C70"/>
    <w:rsid w:val="00D46341"/>
    <w:rsid w:val="00D55360"/>
    <w:rsid w:val="00D56CF4"/>
    <w:rsid w:val="00D60F49"/>
    <w:rsid w:val="00D61065"/>
    <w:rsid w:val="00D644FC"/>
    <w:rsid w:val="00D66693"/>
    <w:rsid w:val="00D73128"/>
    <w:rsid w:val="00D75DA4"/>
    <w:rsid w:val="00D76334"/>
    <w:rsid w:val="00D81E2E"/>
    <w:rsid w:val="00D933B8"/>
    <w:rsid w:val="00D9367D"/>
    <w:rsid w:val="00D96B8E"/>
    <w:rsid w:val="00DA1E8A"/>
    <w:rsid w:val="00DA4227"/>
    <w:rsid w:val="00DB0BDE"/>
    <w:rsid w:val="00DB1CE2"/>
    <w:rsid w:val="00DB3FE2"/>
    <w:rsid w:val="00DB70A8"/>
    <w:rsid w:val="00DC07A1"/>
    <w:rsid w:val="00DC6690"/>
    <w:rsid w:val="00DC6832"/>
    <w:rsid w:val="00DC74FD"/>
    <w:rsid w:val="00DD7001"/>
    <w:rsid w:val="00DE387A"/>
    <w:rsid w:val="00DE54EF"/>
    <w:rsid w:val="00DE6709"/>
    <w:rsid w:val="00DE756B"/>
    <w:rsid w:val="00DF79BD"/>
    <w:rsid w:val="00E06C6C"/>
    <w:rsid w:val="00E12CA4"/>
    <w:rsid w:val="00E1553D"/>
    <w:rsid w:val="00E204F6"/>
    <w:rsid w:val="00E206AD"/>
    <w:rsid w:val="00E218C3"/>
    <w:rsid w:val="00E21F5E"/>
    <w:rsid w:val="00E264A9"/>
    <w:rsid w:val="00E27A8D"/>
    <w:rsid w:val="00E301B4"/>
    <w:rsid w:val="00E328A3"/>
    <w:rsid w:val="00E34B1A"/>
    <w:rsid w:val="00E35900"/>
    <w:rsid w:val="00E545BA"/>
    <w:rsid w:val="00E55583"/>
    <w:rsid w:val="00E628DE"/>
    <w:rsid w:val="00E63618"/>
    <w:rsid w:val="00E66366"/>
    <w:rsid w:val="00E708A1"/>
    <w:rsid w:val="00E80538"/>
    <w:rsid w:val="00E812CA"/>
    <w:rsid w:val="00E81D29"/>
    <w:rsid w:val="00E835AF"/>
    <w:rsid w:val="00E8743C"/>
    <w:rsid w:val="00E90DBA"/>
    <w:rsid w:val="00E91A08"/>
    <w:rsid w:val="00E9279E"/>
    <w:rsid w:val="00E943F6"/>
    <w:rsid w:val="00E9662F"/>
    <w:rsid w:val="00EA290A"/>
    <w:rsid w:val="00EB05FB"/>
    <w:rsid w:val="00EB6C1F"/>
    <w:rsid w:val="00EB70E3"/>
    <w:rsid w:val="00EC1EA4"/>
    <w:rsid w:val="00EC333A"/>
    <w:rsid w:val="00EC5115"/>
    <w:rsid w:val="00ED03B1"/>
    <w:rsid w:val="00ED5BE4"/>
    <w:rsid w:val="00ED7A65"/>
    <w:rsid w:val="00EE33E6"/>
    <w:rsid w:val="00EF0712"/>
    <w:rsid w:val="00EF1DF9"/>
    <w:rsid w:val="00F0204E"/>
    <w:rsid w:val="00F02DF9"/>
    <w:rsid w:val="00F05C9F"/>
    <w:rsid w:val="00F05E2A"/>
    <w:rsid w:val="00F10AA3"/>
    <w:rsid w:val="00F13494"/>
    <w:rsid w:val="00F144E0"/>
    <w:rsid w:val="00F16B99"/>
    <w:rsid w:val="00F17D7F"/>
    <w:rsid w:val="00F27706"/>
    <w:rsid w:val="00F31E29"/>
    <w:rsid w:val="00F32011"/>
    <w:rsid w:val="00F347AF"/>
    <w:rsid w:val="00F44973"/>
    <w:rsid w:val="00F46F16"/>
    <w:rsid w:val="00F47F48"/>
    <w:rsid w:val="00F50D0A"/>
    <w:rsid w:val="00F5279E"/>
    <w:rsid w:val="00F527FE"/>
    <w:rsid w:val="00F5502A"/>
    <w:rsid w:val="00F61F5E"/>
    <w:rsid w:val="00F639CB"/>
    <w:rsid w:val="00F6530B"/>
    <w:rsid w:val="00F7157B"/>
    <w:rsid w:val="00F74CEA"/>
    <w:rsid w:val="00F86599"/>
    <w:rsid w:val="00F86994"/>
    <w:rsid w:val="00F91AFF"/>
    <w:rsid w:val="00FA2969"/>
    <w:rsid w:val="00FA7A25"/>
    <w:rsid w:val="00FA7ECE"/>
    <w:rsid w:val="00FB0AFD"/>
    <w:rsid w:val="00FB2690"/>
    <w:rsid w:val="00FB3354"/>
    <w:rsid w:val="00FC2573"/>
    <w:rsid w:val="00FC4253"/>
    <w:rsid w:val="00FC7D29"/>
    <w:rsid w:val="00FD2C57"/>
    <w:rsid w:val="00FE2149"/>
    <w:rsid w:val="00FE4346"/>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0F"/>
    <w:pPr>
      <w:spacing w:after="240" w:line="240" w:lineRule="auto"/>
      <w:ind w:left="720"/>
      <w:jc w:val="both"/>
    </w:pPr>
    <w:rPr>
      <w:rFonts w:ascii="Arial" w:hAnsi="Arial"/>
      <w:sz w:val="24"/>
    </w:rPr>
  </w:style>
  <w:style w:type="paragraph" w:styleId="Heading1">
    <w:name w:val="heading 1"/>
    <w:basedOn w:val="Normal"/>
    <w:next w:val="Normal"/>
    <w:link w:val="Heading1Char"/>
    <w:uiPriority w:val="9"/>
    <w:qFormat/>
    <w:rsid w:val="00D55360"/>
    <w:pPr>
      <w:tabs>
        <w:tab w:val="left" w:pos="720"/>
      </w:tabs>
      <w:ind w:left="0"/>
      <w:outlineLvl w:val="0"/>
    </w:pPr>
    <w:rPr>
      <w:b/>
    </w:rPr>
  </w:style>
  <w:style w:type="paragraph" w:styleId="Heading2">
    <w:name w:val="heading 2"/>
    <w:basedOn w:val="Normal"/>
    <w:link w:val="Heading2Char"/>
    <w:uiPriority w:val="9"/>
    <w:qFormat/>
    <w:rsid w:val="0001564E"/>
    <w:pPr>
      <w:spacing w:before="100" w:beforeAutospacing="1" w:after="100" w:afterAutospacing="1"/>
      <w:outlineLvl w:val="1"/>
    </w:pPr>
    <w:rPr>
      <w:rFonts w:ascii="Verdana" w:eastAsia="Times New Roman" w:hAnsi="Verdana" w:cs="Times New Roman"/>
      <w:b/>
      <w:bCs/>
      <w:sz w:val="36"/>
      <w:szCs w:val="36"/>
    </w:rPr>
  </w:style>
  <w:style w:type="paragraph" w:styleId="Heading3">
    <w:name w:val="heading 3"/>
    <w:basedOn w:val="Normal"/>
    <w:link w:val="Heading3Char"/>
    <w:uiPriority w:val="9"/>
    <w:qFormat/>
    <w:rsid w:val="000156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64E"/>
    <w:rPr>
      <w:rFonts w:ascii="Verdana" w:eastAsia="Times New Roman" w:hAnsi="Verdana" w:cs="Times New Roman"/>
      <w:b/>
      <w:bCs/>
      <w:sz w:val="36"/>
      <w:szCs w:val="36"/>
    </w:rPr>
  </w:style>
  <w:style w:type="character" w:customStyle="1" w:styleId="Heading3Char">
    <w:name w:val="Heading 3 Char"/>
    <w:basedOn w:val="DefaultParagraphFont"/>
    <w:link w:val="Heading3"/>
    <w:uiPriority w:val="9"/>
    <w:rsid w:val="0001564E"/>
    <w:rPr>
      <w:rFonts w:ascii="Times New Roman" w:eastAsia="Times New Roman" w:hAnsi="Times New Roman" w:cs="Times New Roman"/>
      <w:b/>
      <w:bCs/>
      <w:sz w:val="27"/>
      <w:szCs w:val="27"/>
    </w:rPr>
  </w:style>
  <w:style w:type="character" w:styleId="Hyperlink">
    <w:name w:val="Hyperlink"/>
    <w:basedOn w:val="DefaultParagraphFont"/>
    <w:unhideWhenUsed/>
    <w:rsid w:val="0001564E"/>
    <w:rPr>
      <w:color w:val="0000FF"/>
      <w:u w:val="single"/>
    </w:rPr>
  </w:style>
  <w:style w:type="paragraph" w:styleId="NormalWeb">
    <w:name w:val="Normal (Web)"/>
    <w:basedOn w:val="Normal"/>
    <w:unhideWhenUsed/>
    <w:rsid w:val="0001564E"/>
    <w:pPr>
      <w:spacing w:before="100" w:beforeAutospacing="1" w:after="100" w:afterAutospacing="1"/>
      <w:ind w:left="240" w:right="480"/>
    </w:pPr>
    <w:rPr>
      <w:rFonts w:ascii="Times New Roman" w:eastAsia="Times New Roman" w:hAnsi="Times New Roman" w:cs="Times New Roman"/>
      <w:szCs w:val="24"/>
    </w:rPr>
  </w:style>
  <w:style w:type="character" w:styleId="Emphasis">
    <w:name w:val="Emphasis"/>
    <w:basedOn w:val="DefaultParagraphFont"/>
    <w:uiPriority w:val="20"/>
    <w:qFormat/>
    <w:rsid w:val="0001564E"/>
    <w:rPr>
      <w:i/>
      <w:iCs/>
    </w:rPr>
  </w:style>
  <w:style w:type="paragraph" w:styleId="FootnoteText">
    <w:name w:val="footnote text"/>
    <w:basedOn w:val="Normal"/>
    <w:link w:val="FootnoteTextChar"/>
    <w:rsid w:val="001724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247A"/>
    <w:rPr>
      <w:rFonts w:ascii="Times New Roman" w:eastAsia="Times New Roman" w:hAnsi="Times New Roman" w:cs="Times New Roman"/>
      <w:sz w:val="20"/>
      <w:szCs w:val="20"/>
    </w:rPr>
  </w:style>
  <w:style w:type="character" w:styleId="FootnoteReference">
    <w:name w:val="footnote reference"/>
    <w:basedOn w:val="DefaultParagraphFont"/>
    <w:rsid w:val="0017247A"/>
    <w:rPr>
      <w:vertAlign w:val="superscript"/>
    </w:rPr>
  </w:style>
  <w:style w:type="paragraph" w:styleId="ListParagraph">
    <w:name w:val="List Paragraph"/>
    <w:basedOn w:val="Normal"/>
    <w:uiPriority w:val="34"/>
    <w:qFormat/>
    <w:rsid w:val="00F50D0A"/>
    <w:pPr>
      <w:numPr>
        <w:numId w:val="1"/>
      </w:numPr>
    </w:pPr>
  </w:style>
  <w:style w:type="paragraph" w:customStyle="1" w:styleId="bodytext">
    <w:name w:val="bodytext"/>
    <w:basedOn w:val="Normal"/>
    <w:rsid w:val="00911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911531"/>
    <w:rPr>
      <w:b/>
      <w:bCs/>
    </w:rPr>
  </w:style>
  <w:style w:type="paragraph" w:styleId="EndnoteText">
    <w:name w:val="endnote text"/>
    <w:basedOn w:val="Normal"/>
    <w:link w:val="EndnoteTextChar"/>
    <w:uiPriority w:val="99"/>
    <w:semiHidden/>
    <w:unhideWhenUsed/>
    <w:rsid w:val="00443505"/>
    <w:pPr>
      <w:spacing w:after="0"/>
    </w:pPr>
    <w:rPr>
      <w:sz w:val="20"/>
      <w:szCs w:val="20"/>
    </w:rPr>
  </w:style>
  <w:style w:type="character" w:customStyle="1" w:styleId="EndnoteTextChar">
    <w:name w:val="Endnote Text Char"/>
    <w:basedOn w:val="DefaultParagraphFont"/>
    <w:link w:val="EndnoteText"/>
    <w:uiPriority w:val="99"/>
    <w:semiHidden/>
    <w:rsid w:val="00443505"/>
    <w:rPr>
      <w:sz w:val="20"/>
      <w:szCs w:val="20"/>
    </w:rPr>
  </w:style>
  <w:style w:type="character" w:styleId="EndnoteReference">
    <w:name w:val="endnote reference"/>
    <w:basedOn w:val="DefaultParagraphFont"/>
    <w:uiPriority w:val="99"/>
    <w:semiHidden/>
    <w:unhideWhenUsed/>
    <w:rsid w:val="00443505"/>
    <w:rPr>
      <w:vertAlign w:val="superscript"/>
    </w:rPr>
  </w:style>
  <w:style w:type="character" w:styleId="CommentReference">
    <w:name w:val="annotation reference"/>
    <w:basedOn w:val="DefaultParagraphFont"/>
    <w:rsid w:val="00671055"/>
    <w:rPr>
      <w:sz w:val="16"/>
      <w:szCs w:val="16"/>
    </w:rPr>
  </w:style>
  <w:style w:type="paragraph" w:styleId="Header">
    <w:name w:val="header"/>
    <w:basedOn w:val="Normal"/>
    <w:link w:val="HeaderChar"/>
    <w:unhideWhenUsed/>
    <w:rsid w:val="007B3B73"/>
    <w:pPr>
      <w:tabs>
        <w:tab w:val="center" w:pos="4680"/>
        <w:tab w:val="right" w:pos="9360"/>
      </w:tabs>
      <w:spacing w:after="0"/>
    </w:pPr>
  </w:style>
  <w:style w:type="character" w:customStyle="1" w:styleId="HeaderChar">
    <w:name w:val="Header Char"/>
    <w:basedOn w:val="DefaultParagraphFont"/>
    <w:link w:val="Header"/>
    <w:uiPriority w:val="99"/>
    <w:semiHidden/>
    <w:rsid w:val="007B3B73"/>
  </w:style>
  <w:style w:type="paragraph" w:styleId="Footer">
    <w:name w:val="footer"/>
    <w:basedOn w:val="Normal"/>
    <w:link w:val="FooterChar"/>
    <w:unhideWhenUsed/>
    <w:rsid w:val="007B3B73"/>
    <w:pPr>
      <w:tabs>
        <w:tab w:val="center" w:pos="4680"/>
        <w:tab w:val="right" w:pos="9360"/>
      </w:tabs>
      <w:spacing w:after="0"/>
    </w:pPr>
  </w:style>
  <w:style w:type="character" w:customStyle="1" w:styleId="FooterChar">
    <w:name w:val="Footer Char"/>
    <w:basedOn w:val="DefaultParagraphFont"/>
    <w:link w:val="Footer"/>
    <w:uiPriority w:val="99"/>
    <w:rsid w:val="007B3B73"/>
  </w:style>
  <w:style w:type="paragraph" w:styleId="BalloonText">
    <w:name w:val="Balloon Text"/>
    <w:basedOn w:val="Normal"/>
    <w:link w:val="BalloonTextChar"/>
    <w:uiPriority w:val="99"/>
    <w:semiHidden/>
    <w:unhideWhenUsed/>
    <w:rsid w:val="00A70D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82"/>
    <w:rPr>
      <w:rFonts w:ascii="Tahoma" w:hAnsi="Tahoma" w:cs="Tahoma"/>
      <w:sz w:val="16"/>
      <w:szCs w:val="16"/>
    </w:rPr>
  </w:style>
  <w:style w:type="paragraph" w:styleId="CommentText">
    <w:name w:val="annotation text"/>
    <w:basedOn w:val="Normal"/>
    <w:link w:val="CommentTextChar"/>
    <w:rsid w:val="00B90C1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90C15"/>
    <w:rPr>
      <w:rFonts w:ascii="Times New Roman" w:eastAsia="Times New Roman" w:hAnsi="Times New Roman" w:cs="Times New Roman"/>
      <w:sz w:val="20"/>
      <w:szCs w:val="20"/>
    </w:rPr>
  </w:style>
  <w:style w:type="table" w:styleId="TableGrid">
    <w:name w:val="Table Grid"/>
    <w:basedOn w:val="TableNormal"/>
    <w:uiPriority w:val="59"/>
    <w:rsid w:val="00F46F16"/>
    <w:pPr>
      <w:spacing w:after="0" w:line="240" w:lineRule="auto"/>
      <w:ind w:left="1080" w:hanging="360"/>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B4170F"/>
    <w:pPr>
      <w:spacing w:after="0"/>
      <w:ind w:left="1800" w:hanging="1080"/>
    </w:pPr>
    <w:rPr>
      <w:rFonts w:eastAsia="MS Mincho" w:cs="Arial"/>
      <w:szCs w:val="24"/>
    </w:rPr>
  </w:style>
  <w:style w:type="character" w:customStyle="1" w:styleId="BodyTextIndent2Char">
    <w:name w:val="Body Text Indent 2 Char"/>
    <w:basedOn w:val="DefaultParagraphFont"/>
    <w:link w:val="BodyTextIndent2"/>
    <w:rsid w:val="00B4170F"/>
    <w:rPr>
      <w:rFonts w:ascii="Arial" w:eastAsia="MS Mincho" w:hAnsi="Arial" w:cs="Arial"/>
      <w:sz w:val="24"/>
      <w:szCs w:val="24"/>
    </w:rPr>
  </w:style>
  <w:style w:type="character" w:styleId="PageNumber">
    <w:name w:val="page number"/>
    <w:basedOn w:val="DefaultParagraphFont"/>
    <w:rsid w:val="00F50D0A"/>
  </w:style>
  <w:style w:type="character" w:styleId="FollowedHyperlink">
    <w:name w:val="FollowedHyperlink"/>
    <w:basedOn w:val="DefaultParagraphFont"/>
    <w:uiPriority w:val="99"/>
    <w:semiHidden/>
    <w:unhideWhenUsed/>
    <w:rsid w:val="00C927B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417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464176"/>
    <w:rPr>
      <w:rFonts w:ascii="Arial" w:eastAsia="Times New Roman" w:hAnsi="Arial" w:cs="Times New Roman"/>
      <w:b/>
      <w:bCs/>
      <w:sz w:val="20"/>
      <w:szCs w:val="20"/>
    </w:rPr>
  </w:style>
  <w:style w:type="paragraph" w:styleId="BodyTextIndent">
    <w:name w:val="Body Text Indent"/>
    <w:basedOn w:val="Normal"/>
    <w:link w:val="BodyTextIndentChar"/>
    <w:uiPriority w:val="99"/>
    <w:semiHidden/>
    <w:unhideWhenUsed/>
    <w:rsid w:val="00EC1EA4"/>
    <w:pPr>
      <w:spacing w:after="120"/>
      <w:ind w:left="360"/>
    </w:pPr>
  </w:style>
  <w:style w:type="character" w:customStyle="1" w:styleId="BodyTextIndentChar">
    <w:name w:val="Body Text Indent Char"/>
    <w:basedOn w:val="DefaultParagraphFont"/>
    <w:link w:val="BodyTextIndent"/>
    <w:uiPriority w:val="99"/>
    <w:semiHidden/>
    <w:rsid w:val="00EC1EA4"/>
    <w:rPr>
      <w:rFonts w:ascii="Arial" w:hAnsi="Arial"/>
      <w:sz w:val="24"/>
    </w:rPr>
  </w:style>
  <w:style w:type="paragraph" w:styleId="Revision">
    <w:name w:val="Revision"/>
    <w:hidden/>
    <w:uiPriority w:val="99"/>
    <w:semiHidden/>
    <w:rsid w:val="00A860AA"/>
    <w:pPr>
      <w:spacing w:after="0" w:line="240" w:lineRule="auto"/>
    </w:pPr>
    <w:rPr>
      <w:rFonts w:ascii="Arial" w:hAnsi="Arial"/>
      <w:sz w:val="24"/>
    </w:rPr>
  </w:style>
  <w:style w:type="paragraph" w:styleId="NoSpacing">
    <w:name w:val="No Spacing"/>
    <w:uiPriority w:val="1"/>
    <w:qFormat/>
    <w:rsid w:val="006B6303"/>
    <w:pPr>
      <w:spacing w:after="0" w:line="240" w:lineRule="auto"/>
      <w:ind w:left="720"/>
      <w:jc w:val="both"/>
    </w:pPr>
    <w:rPr>
      <w:rFonts w:ascii="Arial" w:hAnsi="Arial"/>
      <w:sz w:val="24"/>
    </w:rPr>
  </w:style>
  <w:style w:type="character" w:customStyle="1" w:styleId="Heading1Char">
    <w:name w:val="Heading 1 Char"/>
    <w:basedOn w:val="DefaultParagraphFont"/>
    <w:link w:val="Heading1"/>
    <w:uiPriority w:val="9"/>
    <w:rsid w:val="00D5536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0F"/>
    <w:pPr>
      <w:spacing w:after="240" w:line="240" w:lineRule="auto"/>
      <w:ind w:left="720"/>
      <w:jc w:val="both"/>
    </w:pPr>
    <w:rPr>
      <w:rFonts w:ascii="Arial" w:hAnsi="Arial"/>
      <w:sz w:val="24"/>
    </w:rPr>
  </w:style>
  <w:style w:type="paragraph" w:styleId="Heading1">
    <w:name w:val="heading 1"/>
    <w:basedOn w:val="Normal"/>
    <w:next w:val="Normal"/>
    <w:link w:val="Heading1Char"/>
    <w:uiPriority w:val="9"/>
    <w:qFormat/>
    <w:rsid w:val="00D55360"/>
    <w:pPr>
      <w:tabs>
        <w:tab w:val="left" w:pos="720"/>
      </w:tabs>
      <w:ind w:left="0"/>
      <w:outlineLvl w:val="0"/>
    </w:pPr>
    <w:rPr>
      <w:b/>
    </w:rPr>
  </w:style>
  <w:style w:type="paragraph" w:styleId="Heading2">
    <w:name w:val="heading 2"/>
    <w:basedOn w:val="Normal"/>
    <w:link w:val="Heading2Char"/>
    <w:uiPriority w:val="9"/>
    <w:qFormat/>
    <w:rsid w:val="0001564E"/>
    <w:pPr>
      <w:spacing w:before="100" w:beforeAutospacing="1" w:after="100" w:afterAutospacing="1"/>
      <w:outlineLvl w:val="1"/>
    </w:pPr>
    <w:rPr>
      <w:rFonts w:ascii="Verdana" w:eastAsia="Times New Roman" w:hAnsi="Verdana" w:cs="Times New Roman"/>
      <w:b/>
      <w:bCs/>
      <w:sz w:val="36"/>
      <w:szCs w:val="36"/>
    </w:rPr>
  </w:style>
  <w:style w:type="paragraph" w:styleId="Heading3">
    <w:name w:val="heading 3"/>
    <w:basedOn w:val="Normal"/>
    <w:link w:val="Heading3Char"/>
    <w:uiPriority w:val="9"/>
    <w:qFormat/>
    <w:rsid w:val="000156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64E"/>
    <w:rPr>
      <w:rFonts w:ascii="Verdana" w:eastAsia="Times New Roman" w:hAnsi="Verdana" w:cs="Times New Roman"/>
      <w:b/>
      <w:bCs/>
      <w:sz w:val="36"/>
      <w:szCs w:val="36"/>
    </w:rPr>
  </w:style>
  <w:style w:type="character" w:customStyle="1" w:styleId="Heading3Char">
    <w:name w:val="Heading 3 Char"/>
    <w:basedOn w:val="DefaultParagraphFont"/>
    <w:link w:val="Heading3"/>
    <w:uiPriority w:val="9"/>
    <w:rsid w:val="0001564E"/>
    <w:rPr>
      <w:rFonts w:ascii="Times New Roman" w:eastAsia="Times New Roman" w:hAnsi="Times New Roman" w:cs="Times New Roman"/>
      <w:b/>
      <w:bCs/>
      <w:sz w:val="27"/>
      <w:szCs w:val="27"/>
    </w:rPr>
  </w:style>
  <w:style w:type="character" w:styleId="Hyperlink">
    <w:name w:val="Hyperlink"/>
    <w:basedOn w:val="DefaultParagraphFont"/>
    <w:unhideWhenUsed/>
    <w:rsid w:val="0001564E"/>
    <w:rPr>
      <w:color w:val="0000FF"/>
      <w:u w:val="single"/>
    </w:rPr>
  </w:style>
  <w:style w:type="paragraph" w:styleId="NormalWeb">
    <w:name w:val="Normal (Web)"/>
    <w:basedOn w:val="Normal"/>
    <w:unhideWhenUsed/>
    <w:rsid w:val="0001564E"/>
    <w:pPr>
      <w:spacing w:before="100" w:beforeAutospacing="1" w:after="100" w:afterAutospacing="1"/>
      <w:ind w:left="240" w:right="480"/>
    </w:pPr>
    <w:rPr>
      <w:rFonts w:ascii="Times New Roman" w:eastAsia="Times New Roman" w:hAnsi="Times New Roman" w:cs="Times New Roman"/>
      <w:szCs w:val="24"/>
    </w:rPr>
  </w:style>
  <w:style w:type="character" w:styleId="Emphasis">
    <w:name w:val="Emphasis"/>
    <w:basedOn w:val="DefaultParagraphFont"/>
    <w:uiPriority w:val="20"/>
    <w:qFormat/>
    <w:rsid w:val="0001564E"/>
    <w:rPr>
      <w:i/>
      <w:iCs/>
    </w:rPr>
  </w:style>
  <w:style w:type="paragraph" w:styleId="FootnoteText">
    <w:name w:val="footnote text"/>
    <w:basedOn w:val="Normal"/>
    <w:link w:val="FootnoteTextChar"/>
    <w:rsid w:val="001724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247A"/>
    <w:rPr>
      <w:rFonts w:ascii="Times New Roman" w:eastAsia="Times New Roman" w:hAnsi="Times New Roman" w:cs="Times New Roman"/>
      <w:sz w:val="20"/>
      <w:szCs w:val="20"/>
    </w:rPr>
  </w:style>
  <w:style w:type="character" w:styleId="FootnoteReference">
    <w:name w:val="footnote reference"/>
    <w:basedOn w:val="DefaultParagraphFont"/>
    <w:rsid w:val="0017247A"/>
    <w:rPr>
      <w:vertAlign w:val="superscript"/>
    </w:rPr>
  </w:style>
  <w:style w:type="paragraph" w:styleId="ListParagraph">
    <w:name w:val="List Paragraph"/>
    <w:basedOn w:val="Normal"/>
    <w:uiPriority w:val="34"/>
    <w:qFormat/>
    <w:rsid w:val="00F50D0A"/>
    <w:pPr>
      <w:numPr>
        <w:numId w:val="1"/>
      </w:numPr>
    </w:pPr>
  </w:style>
  <w:style w:type="paragraph" w:customStyle="1" w:styleId="bodytext">
    <w:name w:val="bodytext"/>
    <w:basedOn w:val="Normal"/>
    <w:rsid w:val="00911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911531"/>
    <w:rPr>
      <w:b/>
      <w:bCs/>
    </w:rPr>
  </w:style>
  <w:style w:type="paragraph" w:styleId="EndnoteText">
    <w:name w:val="endnote text"/>
    <w:basedOn w:val="Normal"/>
    <w:link w:val="EndnoteTextChar"/>
    <w:uiPriority w:val="99"/>
    <w:semiHidden/>
    <w:unhideWhenUsed/>
    <w:rsid w:val="00443505"/>
    <w:pPr>
      <w:spacing w:after="0"/>
    </w:pPr>
    <w:rPr>
      <w:sz w:val="20"/>
      <w:szCs w:val="20"/>
    </w:rPr>
  </w:style>
  <w:style w:type="character" w:customStyle="1" w:styleId="EndnoteTextChar">
    <w:name w:val="Endnote Text Char"/>
    <w:basedOn w:val="DefaultParagraphFont"/>
    <w:link w:val="EndnoteText"/>
    <w:uiPriority w:val="99"/>
    <w:semiHidden/>
    <w:rsid w:val="00443505"/>
    <w:rPr>
      <w:sz w:val="20"/>
      <w:szCs w:val="20"/>
    </w:rPr>
  </w:style>
  <w:style w:type="character" w:styleId="EndnoteReference">
    <w:name w:val="endnote reference"/>
    <w:basedOn w:val="DefaultParagraphFont"/>
    <w:uiPriority w:val="99"/>
    <w:semiHidden/>
    <w:unhideWhenUsed/>
    <w:rsid w:val="00443505"/>
    <w:rPr>
      <w:vertAlign w:val="superscript"/>
    </w:rPr>
  </w:style>
  <w:style w:type="character" w:styleId="CommentReference">
    <w:name w:val="annotation reference"/>
    <w:basedOn w:val="DefaultParagraphFont"/>
    <w:rsid w:val="00671055"/>
    <w:rPr>
      <w:sz w:val="16"/>
      <w:szCs w:val="16"/>
    </w:rPr>
  </w:style>
  <w:style w:type="paragraph" w:styleId="Header">
    <w:name w:val="header"/>
    <w:basedOn w:val="Normal"/>
    <w:link w:val="HeaderChar"/>
    <w:unhideWhenUsed/>
    <w:rsid w:val="007B3B73"/>
    <w:pPr>
      <w:tabs>
        <w:tab w:val="center" w:pos="4680"/>
        <w:tab w:val="right" w:pos="9360"/>
      </w:tabs>
      <w:spacing w:after="0"/>
    </w:pPr>
  </w:style>
  <w:style w:type="character" w:customStyle="1" w:styleId="HeaderChar">
    <w:name w:val="Header Char"/>
    <w:basedOn w:val="DefaultParagraphFont"/>
    <w:link w:val="Header"/>
    <w:uiPriority w:val="99"/>
    <w:semiHidden/>
    <w:rsid w:val="007B3B73"/>
  </w:style>
  <w:style w:type="paragraph" w:styleId="Footer">
    <w:name w:val="footer"/>
    <w:basedOn w:val="Normal"/>
    <w:link w:val="FooterChar"/>
    <w:unhideWhenUsed/>
    <w:rsid w:val="007B3B73"/>
    <w:pPr>
      <w:tabs>
        <w:tab w:val="center" w:pos="4680"/>
        <w:tab w:val="right" w:pos="9360"/>
      </w:tabs>
      <w:spacing w:after="0"/>
    </w:pPr>
  </w:style>
  <w:style w:type="character" w:customStyle="1" w:styleId="FooterChar">
    <w:name w:val="Footer Char"/>
    <w:basedOn w:val="DefaultParagraphFont"/>
    <w:link w:val="Footer"/>
    <w:uiPriority w:val="99"/>
    <w:rsid w:val="007B3B73"/>
  </w:style>
  <w:style w:type="paragraph" w:styleId="BalloonText">
    <w:name w:val="Balloon Text"/>
    <w:basedOn w:val="Normal"/>
    <w:link w:val="BalloonTextChar"/>
    <w:uiPriority w:val="99"/>
    <w:semiHidden/>
    <w:unhideWhenUsed/>
    <w:rsid w:val="00A70D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82"/>
    <w:rPr>
      <w:rFonts w:ascii="Tahoma" w:hAnsi="Tahoma" w:cs="Tahoma"/>
      <w:sz w:val="16"/>
      <w:szCs w:val="16"/>
    </w:rPr>
  </w:style>
  <w:style w:type="paragraph" w:styleId="CommentText">
    <w:name w:val="annotation text"/>
    <w:basedOn w:val="Normal"/>
    <w:link w:val="CommentTextChar"/>
    <w:rsid w:val="00B90C1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90C15"/>
    <w:rPr>
      <w:rFonts w:ascii="Times New Roman" w:eastAsia="Times New Roman" w:hAnsi="Times New Roman" w:cs="Times New Roman"/>
      <w:sz w:val="20"/>
      <w:szCs w:val="20"/>
    </w:rPr>
  </w:style>
  <w:style w:type="table" w:styleId="TableGrid">
    <w:name w:val="Table Grid"/>
    <w:basedOn w:val="TableNormal"/>
    <w:uiPriority w:val="59"/>
    <w:rsid w:val="00F46F16"/>
    <w:pPr>
      <w:spacing w:after="0" w:line="240" w:lineRule="auto"/>
      <w:ind w:left="1080" w:hanging="360"/>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B4170F"/>
    <w:pPr>
      <w:spacing w:after="0"/>
      <w:ind w:left="1800" w:hanging="1080"/>
    </w:pPr>
    <w:rPr>
      <w:rFonts w:eastAsia="MS Mincho" w:cs="Arial"/>
      <w:szCs w:val="24"/>
    </w:rPr>
  </w:style>
  <w:style w:type="character" w:customStyle="1" w:styleId="BodyTextIndent2Char">
    <w:name w:val="Body Text Indent 2 Char"/>
    <w:basedOn w:val="DefaultParagraphFont"/>
    <w:link w:val="BodyTextIndent2"/>
    <w:rsid w:val="00B4170F"/>
    <w:rPr>
      <w:rFonts w:ascii="Arial" w:eastAsia="MS Mincho" w:hAnsi="Arial" w:cs="Arial"/>
      <w:sz w:val="24"/>
      <w:szCs w:val="24"/>
    </w:rPr>
  </w:style>
  <w:style w:type="character" w:styleId="PageNumber">
    <w:name w:val="page number"/>
    <w:basedOn w:val="DefaultParagraphFont"/>
    <w:rsid w:val="00F50D0A"/>
  </w:style>
  <w:style w:type="character" w:styleId="FollowedHyperlink">
    <w:name w:val="FollowedHyperlink"/>
    <w:basedOn w:val="DefaultParagraphFont"/>
    <w:uiPriority w:val="99"/>
    <w:semiHidden/>
    <w:unhideWhenUsed/>
    <w:rsid w:val="00C927B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417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464176"/>
    <w:rPr>
      <w:rFonts w:ascii="Arial" w:eastAsia="Times New Roman" w:hAnsi="Arial" w:cs="Times New Roman"/>
      <w:b/>
      <w:bCs/>
      <w:sz w:val="20"/>
      <w:szCs w:val="20"/>
    </w:rPr>
  </w:style>
  <w:style w:type="paragraph" w:styleId="BodyTextIndent">
    <w:name w:val="Body Text Indent"/>
    <w:basedOn w:val="Normal"/>
    <w:link w:val="BodyTextIndentChar"/>
    <w:uiPriority w:val="99"/>
    <w:semiHidden/>
    <w:unhideWhenUsed/>
    <w:rsid w:val="00EC1EA4"/>
    <w:pPr>
      <w:spacing w:after="120"/>
      <w:ind w:left="360"/>
    </w:pPr>
  </w:style>
  <w:style w:type="character" w:customStyle="1" w:styleId="BodyTextIndentChar">
    <w:name w:val="Body Text Indent Char"/>
    <w:basedOn w:val="DefaultParagraphFont"/>
    <w:link w:val="BodyTextIndent"/>
    <w:uiPriority w:val="99"/>
    <w:semiHidden/>
    <w:rsid w:val="00EC1EA4"/>
    <w:rPr>
      <w:rFonts w:ascii="Arial" w:hAnsi="Arial"/>
      <w:sz w:val="24"/>
    </w:rPr>
  </w:style>
  <w:style w:type="paragraph" w:styleId="Revision">
    <w:name w:val="Revision"/>
    <w:hidden/>
    <w:uiPriority w:val="99"/>
    <w:semiHidden/>
    <w:rsid w:val="00A860AA"/>
    <w:pPr>
      <w:spacing w:after="0" w:line="240" w:lineRule="auto"/>
    </w:pPr>
    <w:rPr>
      <w:rFonts w:ascii="Arial" w:hAnsi="Arial"/>
      <w:sz w:val="24"/>
    </w:rPr>
  </w:style>
  <w:style w:type="paragraph" w:styleId="NoSpacing">
    <w:name w:val="No Spacing"/>
    <w:uiPriority w:val="1"/>
    <w:qFormat/>
    <w:rsid w:val="006B6303"/>
    <w:pPr>
      <w:spacing w:after="0" w:line="240" w:lineRule="auto"/>
      <w:ind w:left="720"/>
      <w:jc w:val="both"/>
    </w:pPr>
    <w:rPr>
      <w:rFonts w:ascii="Arial" w:hAnsi="Arial"/>
      <w:sz w:val="24"/>
    </w:rPr>
  </w:style>
  <w:style w:type="character" w:customStyle="1" w:styleId="Heading1Char">
    <w:name w:val="Heading 1 Char"/>
    <w:basedOn w:val="DefaultParagraphFont"/>
    <w:link w:val="Heading1"/>
    <w:uiPriority w:val="9"/>
    <w:rsid w:val="00D553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6439">
      <w:bodyDiv w:val="1"/>
      <w:marLeft w:val="0"/>
      <w:marRight w:val="0"/>
      <w:marTop w:val="0"/>
      <w:marBottom w:val="0"/>
      <w:divBdr>
        <w:top w:val="none" w:sz="0" w:space="0" w:color="auto"/>
        <w:left w:val="none" w:sz="0" w:space="0" w:color="auto"/>
        <w:bottom w:val="none" w:sz="0" w:space="0" w:color="auto"/>
        <w:right w:val="none" w:sz="0" w:space="0" w:color="auto"/>
      </w:divBdr>
    </w:div>
    <w:div w:id="240602703">
      <w:bodyDiv w:val="1"/>
      <w:marLeft w:val="0"/>
      <w:marRight w:val="0"/>
      <w:marTop w:val="0"/>
      <w:marBottom w:val="0"/>
      <w:divBdr>
        <w:top w:val="none" w:sz="0" w:space="0" w:color="auto"/>
        <w:left w:val="none" w:sz="0" w:space="0" w:color="auto"/>
        <w:bottom w:val="none" w:sz="0" w:space="0" w:color="auto"/>
        <w:right w:val="none" w:sz="0" w:space="0" w:color="auto"/>
      </w:divBdr>
    </w:div>
    <w:div w:id="418017656">
      <w:bodyDiv w:val="1"/>
      <w:marLeft w:val="0"/>
      <w:marRight w:val="0"/>
      <w:marTop w:val="0"/>
      <w:marBottom w:val="0"/>
      <w:divBdr>
        <w:top w:val="none" w:sz="0" w:space="0" w:color="auto"/>
        <w:left w:val="none" w:sz="0" w:space="0" w:color="auto"/>
        <w:bottom w:val="none" w:sz="0" w:space="0" w:color="auto"/>
        <w:right w:val="none" w:sz="0" w:space="0" w:color="auto"/>
      </w:divBdr>
      <w:divsChild>
        <w:div w:id="1311472609">
          <w:marLeft w:val="0"/>
          <w:marRight w:val="0"/>
          <w:marTop w:val="0"/>
          <w:marBottom w:val="0"/>
          <w:divBdr>
            <w:top w:val="none" w:sz="0" w:space="0" w:color="auto"/>
            <w:left w:val="none" w:sz="0" w:space="0" w:color="auto"/>
            <w:bottom w:val="none" w:sz="0" w:space="0" w:color="auto"/>
            <w:right w:val="none" w:sz="0" w:space="0" w:color="auto"/>
          </w:divBdr>
          <w:divsChild>
            <w:div w:id="939726014">
              <w:marLeft w:val="0"/>
              <w:marRight w:val="0"/>
              <w:marTop w:val="0"/>
              <w:marBottom w:val="0"/>
              <w:divBdr>
                <w:top w:val="none" w:sz="0" w:space="0" w:color="auto"/>
                <w:left w:val="none" w:sz="0" w:space="0" w:color="auto"/>
                <w:bottom w:val="none" w:sz="0" w:space="0" w:color="auto"/>
                <w:right w:val="none" w:sz="0" w:space="0" w:color="auto"/>
              </w:divBdr>
              <w:divsChild>
                <w:div w:id="268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4613">
      <w:bodyDiv w:val="1"/>
      <w:marLeft w:val="0"/>
      <w:marRight w:val="0"/>
      <w:marTop w:val="0"/>
      <w:marBottom w:val="0"/>
      <w:divBdr>
        <w:top w:val="none" w:sz="0" w:space="0" w:color="auto"/>
        <w:left w:val="none" w:sz="0" w:space="0" w:color="auto"/>
        <w:bottom w:val="none" w:sz="0" w:space="0" w:color="auto"/>
        <w:right w:val="none" w:sz="0" w:space="0" w:color="auto"/>
      </w:divBdr>
      <w:divsChild>
        <w:div w:id="1811241991">
          <w:marLeft w:val="0"/>
          <w:marRight w:val="0"/>
          <w:marTop w:val="0"/>
          <w:marBottom w:val="0"/>
          <w:divBdr>
            <w:top w:val="none" w:sz="0" w:space="0" w:color="auto"/>
            <w:left w:val="none" w:sz="0" w:space="0" w:color="auto"/>
            <w:bottom w:val="none" w:sz="0" w:space="0" w:color="auto"/>
            <w:right w:val="none" w:sz="0" w:space="0" w:color="auto"/>
          </w:divBdr>
          <w:divsChild>
            <w:div w:id="19331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338">
      <w:bodyDiv w:val="1"/>
      <w:marLeft w:val="0"/>
      <w:marRight w:val="0"/>
      <w:marTop w:val="0"/>
      <w:marBottom w:val="0"/>
      <w:divBdr>
        <w:top w:val="none" w:sz="0" w:space="0" w:color="auto"/>
        <w:left w:val="none" w:sz="0" w:space="0" w:color="auto"/>
        <w:bottom w:val="none" w:sz="0" w:space="0" w:color="auto"/>
        <w:right w:val="none" w:sz="0" w:space="0" w:color="auto"/>
      </w:divBdr>
    </w:div>
    <w:div w:id="981882120">
      <w:bodyDiv w:val="1"/>
      <w:marLeft w:val="0"/>
      <w:marRight w:val="0"/>
      <w:marTop w:val="0"/>
      <w:marBottom w:val="0"/>
      <w:divBdr>
        <w:top w:val="none" w:sz="0" w:space="0" w:color="auto"/>
        <w:left w:val="none" w:sz="0" w:space="0" w:color="auto"/>
        <w:bottom w:val="none" w:sz="0" w:space="0" w:color="auto"/>
        <w:right w:val="none" w:sz="0" w:space="0" w:color="auto"/>
      </w:divBdr>
    </w:div>
    <w:div w:id="1317487951">
      <w:bodyDiv w:val="1"/>
      <w:marLeft w:val="0"/>
      <w:marRight w:val="0"/>
      <w:marTop w:val="0"/>
      <w:marBottom w:val="0"/>
      <w:divBdr>
        <w:top w:val="none" w:sz="0" w:space="0" w:color="auto"/>
        <w:left w:val="none" w:sz="0" w:space="0" w:color="auto"/>
        <w:bottom w:val="none" w:sz="0" w:space="0" w:color="auto"/>
        <w:right w:val="none" w:sz="0" w:space="0" w:color="auto"/>
      </w:divBdr>
    </w:div>
    <w:div w:id="19234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USCODE-2013-title20/pdf/USCODE-2013-title20-chap28-subchapIV-partF-sec109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po.gov/fdsys/pkg/USCODE-2013-title42/pdf/USCODE-2013-title42-chap21-subchapVI.pdf" TargetMode="External"/><Relationship Id="rId17" Type="http://schemas.openxmlformats.org/officeDocument/2006/relationships/hyperlink" Target="mailto:ogc_intake@utsystem.edu" TargetMode="External"/><Relationship Id="rId2" Type="http://schemas.openxmlformats.org/officeDocument/2006/relationships/numbering" Target="numbering.xml"/><Relationship Id="rId16" Type="http://schemas.openxmlformats.org/officeDocument/2006/relationships/hyperlink" Target="http://www.utsystem.edu/board-of-regents/rules/31008-termination-faculty-memb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USCODE-2013-title20/pdf/USCODE-2013-title20-chap38.pdf" TargetMode="External"/><Relationship Id="rId5" Type="http://schemas.openxmlformats.org/officeDocument/2006/relationships/settings" Target="settings.xml"/><Relationship Id="rId15" Type="http://schemas.openxmlformats.org/officeDocument/2006/relationships/hyperlink" Target="http://www.utsystem.edu/board-of-regents/policy-library/policies/uts184-consensual-relationships" TargetMode="External"/><Relationship Id="rId10" Type="http://schemas.openxmlformats.org/officeDocument/2006/relationships/hyperlink" Target="https://www.texasattorneygeneral.gov/victims/sapcs.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opelaws.org/" TargetMode="External"/><Relationship Id="rId14" Type="http://schemas.openxmlformats.org/officeDocument/2006/relationships/hyperlink" Target="http://www.utsystem.edu/board-of-regents/rules/30105-sexual-harassment-and-misconduct-and-inappropriate-consensual-rel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utes.legis.state.tx.us/GetStatute.aspx?Code=FA&amp;Value=71.0021&amp;Date=6/28/2014" TargetMode="External"/><Relationship Id="rId1" Type="http://schemas.openxmlformats.org/officeDocument/2006/relationships/hyperlink" Target="http://www.statutes.legis.state.tx.us/GetStatute.aspx?Code=FA&amp;Value=261.001&amp;Date=6/28/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15BB-D6FD-476F-BFCD-8BEAD69F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7012</Words>
  <Characters>41342</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plozano</dc:creator>
  <cp:lastModifiedBy>Carson, Cyanna</cp:lastModifiedBy>
  <cp:revision>2</cp:revision>
  <cp:lastPrinted>2015-03-11T17:23:00Z</cp:lastPrinted>
  <dcterms:created xsi:type="dcterms:W3CDTF">2015-04-08T16:13:00Z</dcterms:created>
  <dcterms:modified xsi:type="dcterms:W3CDTF">2015-04-08T16:13:00Z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0x010100C6F568C850808B49832C96DE3CC6C03C</vt:lpwstr>
  </property>
  <property fmtid="{D5CDD505-2E9C-101B-9397-08002B2CF9AE}" pid="3" name="_dlc_DocIdItemGuid">
    <vt:lpwstr>af22f83b-b5c6-42e0-9536-b26458244d28</vt:lpwstr>
  </property>
</Properties>
</file>